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1C45" w14:textId="7E75386E" w:rsidR="00312FB5" w:rsidRDefault="00000000" w:rsidP="00A24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  <w:lang w:val="pt-BR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43392" behindDoc="0" locked="0" layoutInCell="1" allowOverlap="1" wp14:anchorId="26AF4BFB" wp14:editId="2E029E7F">
            <wp:simplePos x="0" y="0"/>
            <wp:positionH relativeFrom="margin">
              <wp:posOffset>5632450</wp:posOffset>
            </wp:positionH>
            <wp:positionV relativeFrom="margin">
              <wp:posOffset>-295910</wp:posOffset>
            </wp:positionV>
            <wp:extent cx="723900" cy="873125"/>
            <wp:effectExtent l="0" t="0" r="0" b="0"/>
            <wp:wrapSquare wrapText="bothSides"/>
            <wp:docPr id="196577349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99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7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44416" behindDoc="0" locked="0" layoutInCell="1" allowOverlap="1" wp14:anchorId="35873E76" wp14:editId="207403EB">
            <wp:simplePos x="0" y="0"/>
            <wp:positionH relativeFrom="margin">
              <wp:posOffset>0</wp:posOffset>
            </wp:positionH>
            <wp:positionV relativeFrom="margin">
              <wp:posOffset>-295910</wp:posOffset>
            </wp:positionV>
            <wp:extent cx="890905" cy="879475"/>
            <wp:effectExtent l="0" t="0" r="0" b="0"/>
            <wp:wrapSquare wrapText="bothSides"/>
            <wp:docPr id="196577347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79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17E">
        <w:rPr>
          <w:b/>
          <w:sz w:val="20"/>
          <w:szCs w:val="20"/>
        </w:rPr>
        <w:tab/>
      </w:r>
      <w:r w:rsidR="00A2417E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>MINISTÉRIO DA EDUCAÇÃO</w:t>
      </w:r>
      <w:r>
        <w:rPr>
          <w:b/>
          <w:sz w:val="20"/>
          <w:szCs w:val="20"/>
          <w:lang w:val="pt-BR"/>
        </w:rPr>
        <w:t xml:space="preserve"> - MEC</w:t>
      </w:r>
    </w:p>
    <w:p w14:paraId="682F55B6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UFPI</w:t>
      </w:r>
    </w:p>
    <w:p w14:paraId="7AF80E5D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194C1187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COORDENAÇÃO DE ASSISTÊNCIA COMUNITÁRIA</w:t>
      </w:r>
      <w:r>
        <w:rPr>
          <w:b/>
          <w:sz w:val="20"/>
          <w:szCs w:val="20"/>
          <w:lang w:val="pt-BR"/>
        </w:rPr>
        <w:t xml:space="preserve"> - CACOM</w:t>
      </w:r>
    </w:p>
    <w:p w14:paraId="164938BE" w14:textId="77777777" w:rsidR="00312FB5" w:rsidRDefault="00000000">
      <w:pPr>
        <w:jc w:val="center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12129C8E" w14:textId="77777777" w:rsidR="00312FB5" w:rsidRDefault="00000000">
      <w:pPr>
        <w:jc w:val="center"/>
      </w:pPr>
      <w:r>
        <w:t>Campus Universitário Ministro Petrônio Portela, Bairro Ininga, Teresina, Piauí, Brasil;</w:t>
      </w:r>
    </w:p>
    <w:p w14:paraId="6F0CAAA8" w14:textId="77777777" w:rsidR="00312FB5" w:rsidRDefault="00000000">
      <w:pPr>
        <w:jc w:val="center"/>
      </w:pPr>
      <w:r>
        <w:t>CEP 64049-550, SG – 14; Telefones: (86) 3215 5642/3215 5645;</w:t>
      </w:r>
    </w:p>
    <w:p w14:paraId="53FBDC47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</w:rPr>
      </w:pPr>
    </w:p>
    <w:p w14:paraId="003E6358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0"/>
        <w:ind w:left="1300" w:right="1020"/>
        <w:jc w:val="center"/>
        <w:rPr>
          <w:color w:val="1155CC"/>
          <w:sz w:val="16"/>
          <w:szCs w:val="16"/>
          <w:u w:val="single"/>
        </w:rPr>
      </w:pPr>
    </w:p>
    <w:p w14:paraId="7475C862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24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ANEXO II</w:t>
      </w:r>
    </w:p>
    <w:p w14:paraId="6595584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UNIÃO OU SEPARAÇÃO DE UNIÃO ESTÁVEL</w:t>
      </w:r>
    </w:p>
    <w:p w14:paraId="2D679932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</w:pPr>
      <w:r>
        <w:t>Eu,______________________________________________________________________________ , nacionalidade __________________________ , inscrito/a no CPF sob o nº ____________________ , residente e domiciliado à Rua/ Av. _____________________________________________________ , nº _______ , Bairro _____________________________________ , CEP ______________________ , cidade _______________________________________ , estado ____________________________ , e _________________________________________________________________________________, Inscrito/a no CPF sob o nº _____________________________ , juridicamente capazes, DECLARAMOS, cientes das penalidades da lei, que convivemos em (</w:t>
      </w:r>
      <w:r>
        <w:tab/>
        <w:t>) União Estável ou (</w:t>
      </w:r>
      <w:r>
        <w:tab/>
        <w:t xml:space="preserve">) Separação de União Estável desde ______ / ______ / __________ , de natureza familiar, pública e duradoura com o objetivo de constituição da família nos termos dos artigos 1723 e seguintes do Código Civil. Assim sendo, por ser o que foi aqui declarado a mais pura expressão da verdade, assinamos esta Declaração para que surta seus efeitos legais. </w:t>
      </w:r>
    </w:p>
    <w:p w14:paraId="7A6CD5F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right"/>
      </w:pPr>
      <w:r>
        <w:t>_________________________ , ______ de __________ de ________ .</w:t>
      </w:r>
    </w:p>
    <w:p w14:paraId="3C5A98BD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both"/>
      </w:pPr>
      <w:r>
        <w:t xml:space="preserve">                     </w:t>
      </w:r>
      <w:r>
        <w:tab/>
        <w:t>(Local e data)</w:t>
      </w:r>
    </w:p>
    <w:p w14:paraId="7AA2634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 xml:space="preserve"> </w:t>
      </w:r>
    </w:p>
    <w:p w14:paraId="42C8563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____________________________________________________________</w:t>
      </w:r>
    </w:p>
    <w:p w14:paraId="1AA15747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Assinatura do/a declarante</w:t>
      </w:r>
    </w:p>
    <w:p w14:paraId="3A9DEE99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 xml:space="preserve"> </w:t>
      </w:r>
    </w:p>
    <w:p w14:paraId="57D73913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____________________________________________________________</w:t>
      </w:r>
    </w:p>
    <w:p w14:paraId="76B57167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Assinatura do/a declarante</w:t>
      </w:r>
    </w:p>
    <w:p w14:paraId="29CC8504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 xml:space="preserve"> </w:t>
      </w:r>
    </w:p>
    <w:p w14:paraId="2617A307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____________________________________________________________</w:t>
      </w:r>
    </w:p>
    <w:p w14:paraId="73D5FC56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Testemunha</w:t>
      </w:r>
    </w:p>
    <w:p w14:paraId="733E634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CPF nº:</w:t>
      </w:r>
    </w:p>
    <w:p w14:paraId="3B748F1D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____________________________________________________________</w:t>
      </w:r>
    </w:p>
    <w:p w14:paraId="01A3150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Testemunha</w:t>
      </w:r>
    </w:p>
    <w:p w14:paraId="686B01BD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t>CPF nº:</w:t>
      </w:r>
    </w:p>
    <w:p w14:paraId="6C2E991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b/>
        </w:rPr>
      </w:pPr>
      <w:r>
        <w:rPr>
          <w:b/>
        </w:rPr>
        <w:t>(Uma Declaração para cada membro do núcleo familiar que atenda a essa condição)</w:t>
      </w:r>
    </w:p>
    <w:p w14:paraId="52B3B5B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p w14:paraId="534FD7E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312FB5" w:rsidSect="00A2417E">
      <w:pgSz w:w="11910" w:h="16840"/>
      <w:pgMar w:top="1040" w:right="960" w:bottom="1400" w:left="1020" w:header="0" w:footer="1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97D6" w14:textId="77777777" w:rsidR="00950F3F" w:rsidRDefault="00950F3F">
      <w:r>
        <w:separator/>
      </w:r>
    </w:p>
  </w:endnote>
  <w:endnote w:type="continuationSeparator" w:id="0">
    <w:p w14:paraId="2D14AA3C" w14:textId="77777777" w:rsidR="00950F3F" w:rsidRDefault="0095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DB9A" w14:textId="77777777" w:rsidR="00950F3F" w:rsidRDefault="00950F3F">
      <w:r>
        <w:separator/>
      </w:r>
    </w:p>
  </w:footnote>
  <w:footnote w:type="continuationSeparator" w:id="0">
    <w:p w14:paraId="34658B95" w14:textId="77777777" w:rsidR="00950F3F" w:rsidRDefault="0095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522038"/>
    <w:rsid w:val="00573D1E"/>
    <w:rsid w:val="005B02EB"/>
    <w:rsid w:val="006257FC"/>
    <w:rsid w:val="006E2A12"/>
    <w:rsid w:val="00796139"/>
    <w:rsid w:val="007F70D8"/>
    <w:rsid w:val="008621AB"/>
    <w:rsid w:val="008E4E14"/>
    <w:rsid w:val="00950F3F"/>
    <w:rsid w:val="009E4DC1"/>
    <w:rsid w:val="00A2417E"/>
    <w:rsid w:val="00A309B1"/>
    <w:rsid w:val="00A56F30"/>
    <w:rsid w:val="00AF425F"/>
    <w:rsid w:val="00B10D0A"/>
    <w:rsid w:val="00B365D1"/>
    <w:rsid w:val="00BB1BB4"/>
    <w:rsid w:val="00CE50FF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