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E5C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right="30"/>
        <w:jc w:val="center"/>
        <w:rPr>
          <w:b/>
          <w:sz w:val="20"/>
          <w:szCs w:val="20"/>
          <w:lang w:val="pt-BR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0016" behindDoc="0" locked="0" layoutInCell="1" allowOverlap="1" wp14:anchorId="62C2BF82" wp14:editId="6439CB65">
            <wp:simplePos x="0" y="0"/>
            <wp:positionH relativeFrom="margin">
              <wp:posOffset>100965</wp:posOffset>
            </wp:positionH>
            <wp:positionV relativeFrom="margin">
              <wp:posOffset>-10795</wp:posOffset>
            </wp:positionV>
            <wp:extent cx="796925" cy="779780"/>
            <wp:effectExtent l="0" t="0" r="3175" b="1270"/>
            <wp:wrapSquare wrapText="bothSides"/>
            <wp:docPr id="196577348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83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71040" behindDoc="0" locked="0" layoutInCell="1" allowOverlap="1" wp14:anchorId="183CD47C" wp14:editId="70B05703">
            <wp:simplePos x="0" y="0"/>
            <wp:positionH relativeFrom="margin">
              <wp:posOffset>5614670</wp:posOffset>
            </wp:positionH>
            <wp:positionV relativeFrom="margin">
              <wp:posOffset>-88265</wp:posOffset>
            </wp:positionV>
            <wp:extent cx="645160" cy="781050"/>
            <wp:effectExtent l="0" t="0" r="2540" b="0"/>
            <wp:wrapSquare wrapText="bothSides"/>
            <wp:docPr id="196577349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93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MINISTÉRIO DA EDUCAÇÃO</w:t>
      </w:r>
      <w:r>
        <w:rPr>
          <w:b/>
          <w:sz w:val="20"/>
          <w:szCs w:val="20"/>
          <w:lang w:val="pt-BR"/>
        </w:rPr>
        <w:t xml:space="preserve"> - MEC</w:t>
      </w:r>
    </w:p>
    <w:p w14:paraId="4042929C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UFPI</w:t>
      </w:r>
    </w:p>
    <w:p w14:paraId="54FF39CC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5E5919C1" w14:textId="77777777" w:rsidR="00312FB5" w:rsidRDefault="00000000">
      <w:pPr>
        <w:jc w:val="center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1B3DE85E" w14:textId="77777777" w:rsidR="00312FB5" w:rsidRDefault="00000000">
      <w:pPr>
        <w:jc w:val="center"/>
        <w:rPr>
          <w:lang w:val="pt-BR"/>
        </w:rPr>
      </w:pPr>
      <w:r>
        <w:t>Campus Universitário Ministro Petrônio Portela, Bairro Ininga, Teresina, Piauí, Brasil;</w:t>
      </w:r>
      <w:r>
        <w:rPr>
          <w:lang w:val="pt-BR"/>
        </w:rPr>
        <w:t xml:space="preserve"> </w:t>
      </w:r>
      <w:r>
        <w:t>CEP 64049-550, SG – 14; Telefones: (86) 3215 5642/3215 5645</w:t>
      </w:r>
      <w:r>
        <w:rPr>
          <w:lang w:val="pt-BR"/>
        </w:rPr>
        <w:t>.</w:t>
      </w:r>
    </w:p>
    <w:p w14:paraId="31081D2A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</w:p>
    <w:p w14:paraId="1F53A4E2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VIII</w:t>
      </w:r>
    </w:p>
    <w:p w14:paraId="66E936A9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PARA MAIORES DE 18 ANOS SEM RENDA</w:t>
      </w:r>
    </w:p>
    <w:p w14:paraId="1BE2D2F4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C3A12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Eu,______________________________________________________________________________ , nacionalidade __________________________ , inscrito/a no CPF sob o nº ____________________ , residente e domiciliado à Rua/ Av. _____________________________________________________ ,nº _______ , Bairro _____________________________________ , CEP ______________________ ,cidade _______________________________________ , estado _____________________________ ,declaro, </w:t>
      </w:r>
      <w:r>
        <w:rPr>
          <w:b/>
          <w:sz w:val="24"/>
          <w:szCs w:val="24"/>
        </w:rPr>
        <w:t>sob as penas da lei</w:t>
      </w:r>
      <w:r>
        <w:rPr>
          <w:sz w:val="24"/>
          <w:szCs w:val="24"/>
        </w:rPr>
        <w:t xml:space="preserve">, junto à UNIVERSIDADE FEDERAL DO PIAUÍ, </w:t>
      </w:r>
      <w:r>
        <w:rPr>
          <w:b/>
          <w:sz w:val="24"/>
          <w:szCs w:val="24"/>
        </w:rPr>
        <w:t xml:space="preserve">NÃO </w:t>
      </w:r>
      <w:r>
        <w:rPr>
          <w:sz w:val="24"/>
          <w:szCs w:val="24"/>
        </w:rPr>
        <w:t>possuir rendimentos ou exercer qualquer tipo de atividade remunerada, não contribuindo para a renda familiar.</w:t>
      </w:r>
    </w:p>
    <w:p w14:paraId="570A05B8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8A58A8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 , ______ de __________ de ________ .</w:t>
      </w:r>
    </w:p>
    <w:p w14:paraId="747805B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(Local e data)</w:t>
      </w:r>
    </w:p>
    <w:p w14:paraId="3B7F16E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9EF118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93D048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7AAA1439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69D6C624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</w:p>
    <w:p w14:paraId="6F7C4198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</w:p>
    <w:p w14:paraId="0CED615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(Uma Declaração para cada membro do núcleo familiar que atenda a essa condição)</w:t>
      </w:r>
    </w:p>
    <w:p w14:paraId="09BC7A5D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sectPr w:rsidR="00312FB5" w:rsidSect="004E0752">
      <w:pgSz w:w="11910" w:h="16840"/>
      <w:pgMar w:top="1040" w:right="960" w:bottom="1400" w:left="1020" w:header="0" w:footer="1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5B89" w14:textId="77777777" w:rsidR="00096471" w:rsidRDefault="00096471">
      <w:r>
        <w:separator/>
      </w:r>
    </w:p>
  </w:endnote>
  <w:endnote w:type="continuationSeparator" w:id="0">
    <w:p w14:paraId="3E3D7BB1" w14:textId="77777777" w:rsidR="00096471" w:rsidRDefault="000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0D0E" w14:textId="77777777" w:rsidR="00096471" w:rsidRDefault="00096471">
      <w:r>
        <w:separator/>
      </w:r>
    </w:p>
  </w:footnote>
  <w:footnote w:type="continuationSeparator" w:id="0">
    <w:p w14:paraId="41C0D1F1" w14:textId="77777777" w:rsidR="00096471" w:rsidRDefault="0009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96471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4E0752"/>
    <w:rsid w:val="00522038"/>
    <w:rsid w:val="00573D1E"/>
    <w:rsid w:val="005B02EB"/>
    <w:rsid w:val="006257FC"/>
    <w:rsid w:val="006E2A12"/>
    <w:rsid w:val="00796139"/>
    <w:rsid w:val="007F70D8"/>
    <w:rsid w:val="008621AB"/>
    <w:rsid w:val="008E4E14"/>
    <w:rsid w:val="009E4DC1"/>
    <w:rsid w:val="00A309B1"/>
    <w:rsid w:val="00A56F30"/>
    <w:rsid w:val="00AF425F"/>
    <w:rsid w:val="00B10D0A"/>
    <w:rsid w:val="00B365D1"/>
    <w:rsid w:val="00BB1BB4"/>
    <w:rsid w:val="00CE50FF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