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bidi w:val="0"/>
        <w:ind w:left="0" w:right="-26" w:hanging="0"/>
        <w:jc w:val="center"/>
        <w:rPr/>
      </w:pPr>
      <w:r>
        <w:rPr/>
        <w:t>ANEXO VI – Declaração de adequação a normas de acesso ao patrimônio genético ou ao seu conhecimento tradicional associado</w:t>
      </w:r>
    </w:p>
    <w:p>
      <w:pPr>
        <w:pStyle w:val="Normal"/>
        <w:pBdr/>
        <w:bidi w:val="0"/>
        <w:jc w:val="lef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09"/>
          <w:tab w:val="left" w:pos="4291" w:leader="none"/>
          <w:tab w:val="left" w:pos="9727" w:leader="none"/>
        </w:tabs>
        <w:bidi w:val="0"/>
        <w:ind w:left="45" w:hanging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shd w:fill="D9D9D9" w:val="clear"/>
        </w:rPr>
        <w:t xml:space="preserve"> </w:t>
      </w:r>
      <w:r>
        <w:rPr>
          <w:rFonts w:eastAsia="Times New Roman" w:cs="Times New Roman" w:ascii="Times New Roman" w:hAnsi="Times New Roman"/>
          <w:shd w:fill="D9D9D9" w:val="clear"/>
        </w:rPr>
        <w:tab/>
      </w:r>
      <w:r>
        <w:rPr>
          <w:b/>
          <w:shd w:fill="D9D9D9" w:val="clear"/>
        </w:rPr>
        <w:t>DECLARAÇÃO</w:t>
        <w:tab/>
      </w:r>
    </w:p>
    <w:p>
      <w:pPr>
        <w:pStyle w:val="Normal"/>
        <w:pBdr/>
        <w:bidi w:val="0"/>
        <w:jc w:val="lef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tabs>
          <w:tab w:val="clear" w:pos="709"/>
          <w:tab w:val="left" w:pos="1305" w:leader="none"/>
        </w:tabs>
        <w:bidi w:val="0"/>
        <w:ind w:right="257" w:hanging="0"/>
        <w:jc w:val="both"/>
        <w:rPr>
          <w:color w:val="000000"/>
        </w:rPr>
      </w:pPr>
      <w:r>
        <w:rPr>
          <w:color w:val="000000"/>
        </w:rPr>
        <w:t>Declaro para os devidos fins que o projeto [título do plano de trabalho], desenvolvido no âmbito do Edital nº</w:t>
      </w:r>
      <w:r>
        <w:rPr>
          <w:rFonts w:eastAsia="Times New Roman" w:cs="Times New Roman" w:ascii="Times New Roman" w:hAnsi="Times New Roman"/>
          <w:color w:val="000000"/>
          <w:u w:val="single"/>
        </w:rPr>
        <w:tab/>
      </w:r>
      <w:r>
        <w:rPr>
          <w:color w:val="000000"/>
        </w:rPr>
        <w:t>– CPESI/PROPESQI/UFPI, por meio do programa [PIBIC/CNPq/UFPI ou PIBIC-Af/CNPq/UFPI ou ICV/UFPI ou PIBIC-EM/CNPq/UFPI], pelo discente [</w:t>
      </w:r>
      <w:r>
        <w:rPr>
          <w:color w:val="000000"/>
          <w:u w:val="single"/>
        </w:rPr>
        <w:t>nome do (a) orientando (a</w:t>
      </w:r>
      <w:r>
        <w:rPr>
          <w:color w:val="000000"/>
        </w:rPr>
        <w:t>)] e orientação do (a) professor(a) [</w:t>
      </w:r>
      <w:r>
        <w:rPr>
          <w:color w:val="000000"/>
          <w:u w:val="single"/>
        </w:rPr>
        <w:t>nome do(a) orientador (a)</w:t>
      </w:r>
      <w:r>
        <w:rPr>
          <w:color w:val="000000"/>
        </w:rPr>
        <w:t>].</w:t>
      </w:r>
    </w:p>
    <w:p>
      <w:pPr>
        <w:pStyle w:val="Normal"/>
        <w:pBdr/>
        <w:bidi w:val="0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tbl>
      <w:tblPr>
        <w:tblStyle w:val="afff"/>
        <w:tblW w:w="9635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53"/>
        <w:gridCol w:w="2276"/>
        <w:gridCol w:w="6106"/>
      </w:tblGrid>
      <w:tr>
        <w:trPr>
          <w:trHeight w:val="300" w:hRule="atLeast"/>
        </w:trPr>
        <w:tc>
          <w:tcPr>
            <w:tcW w:w="963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ind w:left="99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Foi </w:t>
            </w:r>
            <w:r>
              <w:rPr>
                <w:b/>
                <w:color w:val="000000"/>
                <w:u w:val="single"/>
              </w:rPr>
              <w:t>desenvolvido de acordo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com a Lei nº 13.123, de 20 de maio de 2015,</w:t>
            </w:r>
          </w:p>
        </w:tc>
      </w:tr>
      <w:tr>
        <w:trPr>
          <w:trHeight w:val="229" w:hRule="atLeast"/>
        </w:trPr>
        <w:tc>
          <w:tcPr>
            <w:tcW w:w="9635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ind w:left="99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regulamentada pelo Decreto nº 8.772, de 11 de maio de 2016, e:</w:t>
            </w:r>
          </w:p>
        </w:tc>
      </w:tr>
      <w:tr>
        <w:trPr>
          <w:trHeight w:val="292" w:hRule="atLeast"/>
        </w:trPr>
        <w:tc>
          <w:tcPr>
            <w:tcW w:w="12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38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ind w:left="94" w:hanging="0"/>
              <w:jc w:val="left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Não apresenta prazo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para cadastramento das atividades de acesso ao</w:t>
            </w:r>
          </w:p>
        </w:tc>
      </w:tr>
      <w:tr>
        <w:trPr>
          <w:trHeight w:val="268" w:hRule="atLeast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838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ind w:left="94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patrimônio genético ou ao seu conhecimento tradicional associado, por estar</w:t>
            </w:r>
          </w:p>
        </w:tc>
      </w:tr>
      <w:tr>
        <w:trPr>
          <w:trHeight w:val="228" w:hRule="atLeast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lef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38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ind w:left="94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no âmbito da:</w:t>
            </w:r>
          </w:p>
        </w:tc>
      </w:tr>
      <w:tr>
        <w:trPr>
          <w:trHeight w:val="242" w:hRule="atLeast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lef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27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09"/>
                <w:tab w:val="left" w:pos="395" w:leader="none"/>
              </w:tabs>
              <w:bidi w:val="0"/>
              <w:ind w:right="7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  <w:tab/>
              <w:t>)</w:t>
            </w:r>
          </w:p>
        </w:tc>
        <w:tc>
          <w:tcPr>
            <w:tcW w:w="6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ind w:left="99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Resolução CGEN nº 6, de 20/03/2018</w:t>
            </w:r>
          </w:p>
        </w:tc>
      </w:tr>
      <w:tr>
        <w:trPr>
          <w:trHeight w:val="234" w:hRule="atLeast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lef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27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09"/>
                <w:tab w:val="left" w:pos="395" w:leader="none"/>
              </w:tabs>
              <w:bidi w:val="0"/>
              <w:ind w:right="7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  <w:tab/>
              <w:t>)</w:t>
            </w:r>
          </w:p>
        </w:tc>
        <w:tc>
          <w:tcPr>
            <w:tcW w:w="6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ind w:left="99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Resolução CGEN nº 7, de 20/03/2018</w:t>
            </w:r>
          </w:p>
        </w:tc>
      </w:tr>
      <w:tr>
        <w:trPr>
          <w:trHeight w:val="262" w:hRule="atLeast"/>
        </w:trPr>
        <w:tc>
          <w:tcPr>
            <w:tcW w:w="125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09"/>
                <w:tab w:val="left" w:pos="593" w:leader="none"/>
              </w:tabs>
              <w:bidi w:val="0"/>
              <w:ind w:left="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u w:val="single"/>
              </w:rPr>
              <w:tab/>
            </w:r>
            <w:r>
              <w:rPr>
                <w:color w:val="000000"/>
              </w:rPr>
              <w:t>)</w:t>
            </w:r>
          </w:p>
        </w:tc>
        <w:tc>
          <w:tcPr>
            <w:tcW w:w="227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09"/>
                <w:tab w:val="left" w:pos="395" w:leader="none"/>
              </w:tabs>
              <w:bidi w:val="0"/>
              <w:ind w:right="7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u w:val="single"/>
              </w:rPr>
              <w:tab/>
            </w:r>
            <w:r>
              <w:rPr>
                <w:color w:val="000000"/>
              </w:rPr>
              <w:t>)</w:t>
            </w:r>
          </w:p>
        </w:tc>
        <w:tc>
          <w:tcPr>
            <w:tcW w:w="6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ind w:left="99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Resolução CGEN nº 8, de 20/03/2018</w:t>
            </w:r>
          </w:p>
        </w:tc>
      </w:tr>
      <w:tr>
        <w:trPr>
          <w:trHeight w:val="250" w:hRule="atLeast"/>
        </w:trPr>
        <w:tc>
          <w:tcPr>
            <w:tcW w:w="1253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09"/>
                <w:tab w:val="left" w:pos="395" w:leader="none"/>
              </w:tabs>
              <w:bidi w:val="0"/>
              <w:ind w:right="7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u w:val="single"/>
              </w:rPr>
              <w:tab/>
            </w:r>
            <w:r>
              <w:rPr>
                <w:color w:val="000000"/>
              </w:rPr>
              <w:t>)</w:t>
            </w:r>
          </w:p>
        </w:tc>
        <w:tc>
          <w:tcPr>
            <w:tcW w:w="6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ind w:left="99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Resolução CGEN nº 10, de 19/06/2018</w:t>
            </w:r>
          </w:p>
        </w:tc>
      </w:tr>
      <w:tr>
        <w:trPr>
          <w:trHeight w:val="250" w:hRule="atLeast"/>
        </w:trPr>
        <w:tc>
          <w:tcPr>
            <w:tcW w:w="1253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09"/>
                <w:tab w:val="left" w:pos="395" w:leader="none"/>
              </w:tabs>
              <w:bidi w:val="0"/>
              <w:ind w:right="7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u w:val="single"/>
              </w:rPr>
              <w:tab/>
            </w:r>
            <w:r>
              <w:rPr>
                <w:color w:val="000000"/>
              </w:rPr>
              <w:t>)</w:t>
            </w:r>
          </w:p>
        </w:tc>
        <w:tc>
          <w:tcPr>
            <w:tcW w:w="6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ind w:left="99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Resolução CGEN nº 13, de 18/09/2018</w:t>
            </w:r>
          </w:p>
        </w:tc>
      </w:tr>
      <w:tr>
        <w:trPr>
          <w:trHeight w:val="242" w:hRule="atLeast"/>
        </w:trPr>
        <w:tc>
          <w:tcPr>
            <w:tcW w:w="1253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09"/>
                <w:tab w:val="left" w:pos="395" w:leader="none"/>
              </w:tabs>
              <w:bidi w:val="0"/>
              <w:ind w:right="7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  <w:tab/>
              <w:t>)</w:t>
            </w:r>
          </w:p>
        </w:tc>
        <w:tc>
          <w:tcPr>
            <w:tcW w:w="6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ind w:left="99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Resolução CGEN nº 16, de 09/10/2018</w:t>
            </w:r>
          </w:p>
        </w:tc>
      </w:tr>
      <w:tr>
        <w:trPr>
          <w:trHeight w:val="235" w:hRule="atLeast"/>
        </w:trPr>
        <w:tc>
          <w:tcPr>
            <w:tcW w:w="1253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76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09"/>
                <w:tab w:val="left" w:pos="395" w:leader="none"/>
              </w:tabs>
              <w:bidi w:val="0"/>
              <w:ind w:right="7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  <w:tab/>
              <w:t>)</w:t>
            </w:r>
          </w:p>
        </w:tc>
        <w:tc>
          <w:tcPr>
            <w:tcW w:w="6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ind w:left="99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Orientação Técnica CGEN nº 7, de 18/09/2018</w:t>
            </w:r>
          </w:p>
        </w:tc>
      </w:tr>
      <w:tr>
        <w:trPr>
          <w:trHeight w:val="234" w:hRule="atLeast"/>
        </w:trPr>
        <w:tc>
          <w:tcPr>
            <w:tcW w:w="1253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7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09"/>
                <w:tab w:val="left" w:pos="395" w:leader="none"/>
              </w:tabs>
              <w:bidi w:val="0"/>
              <w:ind w:right="7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  <w:tab/>
              <w:t>)</w:t>
            </w:r>
          </w:p>
        </w:tc>
        <w:tc>
          <w:tcPr>
            <w:tcW w:w="6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ind w:left="99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Orientação Técnica CGEN nº 10, de 09/10/2018</w:t>
            </w:r>
          </w:p>
        </w:tc>
      </w:tr>
      <w:tr>
        <w:trPr>
          <w:trHeight w:val="234" w:hRule="atLeast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(___)</w:t>
            </w:r>
          </w:p>
        </w:tc>
        <w:tc>
          <w:tcPr>
            <w:tcW w:w="838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ind w:left="99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Possui acessos ao patrimônio genético e/ou ao seu conhecimento tradicional associado.</w:t>
            </w:r>
          </w:p>
        </w:tc>
      </w:tr>
      <w:tr>
        <w:trPr>
          <w:trHeight w:val="234" w:hRule="atLeast"/>
        </w:trPr>
        <w:tc>
          <w:tcPr>
            <w:tcW w:w="12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7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09"/>
                <w:tab w:val="left" w:pos="524" w:leader="none"/>
              </w:tabs>
              <w:bidi w:val="0"/>
              <w:ind w:left="129" w:right="78" w:hanging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Número do Registro:</w:t>
            </w:r>
          </w:p>
        </w:tc>
        <w:tc>
          <w:tcPr>
            <w:tcW w:w="6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bidi w:val="0"/>
              <w:ind w:left="99" w:hanging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bookmarkStart w:id="0" w:name="_Hlk129684465"/>
            <w:bookmarkStart w:id="1" w:name="_Hlk129684465"/>
            <w:bookmarkEnd w:id="1"/>
          </w:p>
        </w:tc>
      </w:tr>
    </w:tbl>
    <w:p>
      <w:pPr>
        <w:pStyle w:val="Normal"/>
        <w:pBdr/>
        <w:bidi w:val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pBdr/>
        <w:tabs>
          <w:tab w:val="clear" w:pos="709"/>
          <w:tab w:val="left" w:pos="2261" w:leader="none"/>
          <w:tab w:val="left" w:pos="3352" w:leader="none"/>
          <w:tab w:val="left" w:pos="4444" w:leader="none"/>
        </w:tabs>
        <w:bidi w:val="0"/>
        <w:ind w:left="96" w:hanging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Nome da Cidade,</w:t>
      </w:r>
      <w:r>
        <w:rPr>
          <w:rFonts w:eastAsia="Times New Roman" w:cs="Times New Roman" w:ascii="Times New Roman" w:hAnsi="Times New Roman"/>
          <w:color w:val="000000"/>
          <w:u w:val="single"/>
        </w:rPr>
        <w:tab/>
      </w:r>
      <w:r>
        <w:rPr>
          <w:color w:val="000000"/>
        </w:rPr>
        <w:t>de</w:t>
      </w:r>
      <w:r>
        <w:rPr>
          <w:rFonts w:eastAsia="Times New Roman" w:cs="Times New Roman" w:ascii="Times New Roman" w:hAnsi="Times New Roman"/>
          <w:color w:val="000000"/>
          <w:u w:val="single"/>
        </w:rPr>
        <w:tab/>
      </w:r>
      <w:r>
        <w:rPr>
          <w:color w:val="000000"/>
        </w:rPr>
        <w:t xml:space="preserve">de </w:t>
      </w:r>
      <w:r>
        <w:rPr>
          <w:rFonts w:eastAsia="Times New Roman" w:cs="Times New Roman" w:ascii="Times New Roman" w:hAnsi="Times New Roman"/>
          <w:color w:val="000000"/>
          <w:u w:val="single"/>
        </w:rPr>
        <w:t xml:space="preserve"> </w:t>
        <w:tab/>
      </w:r>
    </w:p>
    <w:p>
      <w:pPr>
        <w:pStyle w:val="Normal"/>
        <w:pBdr/>
        <w:bidi w:val="0"/>
        <w:jc w:val="lef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pBdr/>
        <w:bidi w:val="0"/>
        <w:jc w:val="lef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pBdr/>
        <w:bidi w:val="0"/>
        <w:jc w:val="center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" wp14:anchorId="57950AB5">
                <wp:simplePos x="0" y="0"/>
                <wp:positionH relativeFrom="column">
                  <wp:posOffset>1968500</wp:posOffset>
                </wp:positionH>
                <wp:positionV relativeFrom="paragraph">
                  <wp:posOffset>190500</wp:posOffset>
                </wp:positionV>
                <wp:extent cx="1905" cy="13335"/>
                <wp:effectExtent l="0" t="0" r="0" b="0"/>
                <wp:wrapTopAndBottom/>
                <wp:docPr id="1" name="Forma Livre: Forma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12085" h="1270">
                              <a:moveTo>
                                <a:pt x="0" y="0"/>
                              </a:moveTo>
                              <a:lnTo>
                                <a:pt x="271145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t>_____________________________</w:t>
      </w:r>
    </w:p>
    <w:p>
      <w:pPr>
        <w:pStyle w:val="Normal"/>
        <w:pBdr/>
        <w:bidi w:val="0"/>
        <w:ind w:right="-26" w:hanging="0"/>
        <w:jc w:val="center"/>
        <w:rPr>
          <w:color w:val="000000"/>
        </w:rPr>
      </w:pPr>
      <w:r>
        <w:rPr>
          <w:color w:val="000000"/>
        </w:rPr>
        <w:t xml:space="preserve">Nome completo </w:t>
      </w:r>
    </w:p>
    <w:p>
      <w:pPr>
        <w:pStyle w:val="Normal"/>
        <w:pBdr/>
        <w:bidi w:val="0"/>
        <w:ind w:right="-26" w:hanging="0"/>
        <w:jc w:val="center"/>
        <w:rPr>
          <w:color w:val="000000"/>
        </w:rPr>
      </w:pPr>
      <w:r>
        <w:rPr>
          <w:color w:val="000000"/>
        </w:rPr>
        <w:t xml:space="preserve">Professor(a) orientador(a) </w:t>
      </w:r>
    </w:p>
    <w:p>
      <w:pPr>
        <w:pStyle w:val="Normal"/>
        <w:pBdr/>
        <w:bidi w:val="0"/>
        <w:ind w:right="-26" w:hanging="0"/>
        <w:jc w:val="center"/>
        <w:rPr/>
      </w:pPr>
      <w:r>
        <w:rPr>
          <w:color w:val="000000"/>
        </w:rPr>
        <w:t>Seape: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ind w:left="513" w:hanging="0"/>
      <w:outlineLvl w:val="0"/>
    </w:pPr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1</Pages>
  <Words>210</Words>
  <Characters>1096</Characters>
  <CharactersWithSpaces>1283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2023-04-25T11:54:30Z</dcterms:created>
  <dc:creator/>
  <dc:description/>
  <dc:language>pt-BR</dc:language>
  <cp:lastModifiedBy/>
  <dcterms:modified xsi:type="dcterms:W3CDTF">2023-04-25T11:55:20Z</dcterms:modified>
  <cp:revision>1</cp:revision>
  <dc:subject/>
  <dc:title/>
</cp:coreProperties>
</file>