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6" w:rsidRPr="00E8015A" w:rsidRDefault="00995D66" w:rsidP="003444A0">
      <w:pPr>
        <w:spacing w:line="240" w:lineRule="auto"/>
        <w:ind w:right="-2"/>
        <w:jc w:val="center"/>
        <w:rPr>
          <w:rFonts w:ascii="Yu Gothic UI Light" w:eastAsia="Yu Gothic UI Light" w:hAnsi="Yu Gothic UI Light" w:cs="Segoe UI"/>
          <w:b/>
          <w:bCs/>
          <w:iCs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b/>
          <w:bCs/>
          <w:iCs/>
          <w:color w:val="000000" w:themeColor="text1"/>
          <w:sz w:val="20"/>
          <w:szCs w:val="20"/>
        </w:rPr>
        <w:t>ÍNDICE</w:t>
      </w:r>
      <w:r w:rsidR="00CF73C9" w:rsidRPr="00E8015A">
        <w:rPr>
          <w:rFonts w:ascii="Yu Gothic UI Light" w:eastAsia="Yu Gothic UI Light" w:hAnsi="Yu Gothic UI Light" w:cs="Segoe UI"/>
          <w:b/>
          <w:bCs/>
          <w:iCs/>
          <w:color w:val="000000" w:themeColor="text1"/>
          <w:sz w:val="20"/>
          <w:szCs w:val="20"/>
        </w:rPr>
        <w:t>S</w:t>
      </w:r>
      <w:r w:rsidRPr="00E8015A">
        <w:rPr>
          <w:rFonts w:ascii="Yu Gothic UI Light" w:eastAsia="Yu Gothic UI Light" w:hAnsi="Yu Gothic UI Light" w:cs="Segoe UI"/>
          <w:b/>
          <w:bCs/>
          <w:iCs/>
          <w:color w:val="000000" w:themeColor="text1"/>
          <w:sz w:val="20"/>
          <w:szCs w:val="20"/>
        </w:rPr>
        <w:t xml:space="preserve"> DA CESTA BÁSICA DA CIDADE DE </w:t>
      </w:r>
      <w:r w:rsidR="00D80614" w:rsidRPr="00E8015A">
        <w:rPr>
          <w:rFonts w:ascii="Yu Gothic UI Light" w:eastAsia="Yu Gothic UI Light" w:hAnsi="Yu Gothic UI Light" w:cs="Segoe UI"/>
          <w:b/>
          <w:bCs/>
          <w:iCs/>
          <w:color w:val="000000" w:themeColor="text1"/>
          <w:sz w:val="20"/>
          <w:szCs w:val="20"/>
        </w:rPr>
        <w:t>LUÍS CORREIA</w:t>
      </w:r>
      <w:r w:rsidRPr="00E8015A">
        <w:rPr>
          <w:rFonts w:ascii="Yu Gothic UI Light" w:eastAsia="Yu Gothic UI Light" w:hAnsi="Yu Gothic UI Light" w:cs="Segoe UI"/>
          <w:b/>
          <w:bCs/>
          <w:iCs/>
          <w:color w:val="000000" w:themeColor="text1"/>
          <w:sz w:val="20"/>
          <w:szCs w:val="20"/>
        </w:rPr>
        <w:t>-PI</w:t>
      </w:r>
    </w:p>
    <w:p w:rsidR="004F5FF8" w:rsidRPr="00E8015A" w:rsidRDefault="00B32802" w:rsidP="003444A0">
      <w:pPr>
        <w:spacing w:after="0" w:line="240" w:lineRule="auto"/>
        <w:ind w:left="-426" w:right="-2"/>
        <w:jc w:val="center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5940F" wp14:editId="66BDBFD7">
                <wp:simplePos x="0" y="0"/>
                <wp:positionH relativeFrom="column">
                  <wp:posOffset>5045380</wp:posOffset>
                </wp:positionH>
                <wp:positionV relativeFrom="paragraph">
                  <wp:posOffset>6259</wp:posOffset>
                </wp:positionV>
                <wp:extent cx="1292555" cy="270510"/>
                <wp:effectExtent l="0" t="0" r="317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5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0B3" w:rsidRPr="0052403C" w:rsidRDefault="002B30B3">
                            <w:pPr>
                              <w:rPr>
                                <w:rFonts w:ascii="Yu Gothic UI Light" w:eastAsia="Yu Gothic UI Light" w:hAnsi="Yu Gothic UI Light" w:cs="Segoe UI"/>
                                <w:sz w:val="20"/>
                                <w:szCs w:val="20"/>
                              </w:rPr>
                            </w:pPr>
                            <w:r w:rsidRPr="0052403C">
                              <w:rPr>
                                <w:rFonts w:ascii="Yu Gothic UI Light" w:eastAsia="Yu Gothic UI Light" w:hAnsi="Yu Gothic UI Light" w:cs="Segoe UI"/>
                                <w:sz w:val="20"/>
                                <w:szCs w:val="20"/>
                              </w:rPr>
                              <w:t>ISQN ########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F20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25pt;margin-top:.5pt;width:101.8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ZDgQIAABA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" stroked="f">
                <v:textbox>
                  <w:txbxContent>
                    <w:p w:rsidR="002B30B3" w:rsidRPr="0052403C" w:rsidRDefault="002B30B3">
                      <w:pPr>
                        <w:rPr>
                          <w:rFonts w:ascii="Yu Gothic UI Light" w:eastAsia="Yu Gothic UI Light" w:hAnsi="Yu Gothic UI Light" w:cs="Segoe UI"/>
                          <w:sz w:val="20"/>
                          <w:szCs w:val="20"/>
                        </w:rPr>
                      </w:pPr>
                      <w:r w:rsidRPr="0052403C">
                        <w:rPr>
                          <w:rFonts w:ascii="Yu Gothic UI Light" w:eastAsia="Yu Gothic UI Light" w:hAnsi="Yu Gothic UI Light" w:cs="Segoe UI"/>
                          <w:sz w:val="20"/>
                          <w:szCs w:val="20"/>
                        </w:rPr>
                        <w:t>ISQN ########</w:t>
                      </w:r>
                    </w:p>
                  </w:txbxContent>
                </v:textbox>
              </v:shape>
            </w:pict>
          </mc:Fallback>
        </mc:AlternateContent>
      </w:r>
      <w:r w:rsidR="00C4474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Ano 1, nº </w:t>
      </w:r>
      <w:r w:rsidR="00AE56B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6</w:t>
      </w:r>
      <w:r w:rsidR="004F5FF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, </w:t>
      </w:r>
      <w:r w:rsidR="00AE56B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setembro</w:t>
      </w:r>
      <w:r w:rsidR="00995D6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de 2020</w:t>
      </w:r>
    </w:p>
    <w:p w:rsidR="00995D66" w:rsidRPr="00E8015A" w:rsidRDefault="00995D66" w:rsidP="003444A0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</w:p>
    <w:p w:rsidR="00E705E1" w:rsidRPr="00E8015A" w:rsidRDefault="007352D8" w:rsidP="003444A0">
      <w:pPr>
        <w:tabs>
          <w:tab w:val="left" w:pos="9781"/>
        </w:tabs>
        <w:spacing w:line="240" w:lineRule="auto"/>
        <w:ind w:right="-2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58462" wp14:editId="6F645EF1">
                <wp:simplePos x="0" y="0"/>
                <wp:positionH relativeFrom="column">
                  <wp:posOffset>-49530</wp:posOffset>
                </wp:positionH>
                <wp:positionV relativeFrom="paragraph">
                  <wp:posOffset>262255</wp:posOffset>
                </wp:positionV>
                <wp:extent cx="2267585" cy="3479165"/>
                <wp:effectExtent l="0" t="0" r="0" b="69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0B3" w:rsidRPr="00942B33" w:rsidRDefault="002B30B3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Tabela 1: </w:t>
                            </w: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sz w:val="16"/>
                                <w:szCs w:val="16"/>
                              </w:rPr>
                              <w:t>Produtos e quantidades da cesta básica segundo as regiões*</w:t>
                            </w:r>
                          </w:p>
                          <w:p w:rsidR="002B30B3" w:rsidRPr="00942B33" w:rsidRDefault="002B30B3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Yu Gothic UI Light" w:eastAsia="Yu Gothic UI Light" w:hAnsi="Yu Gothic UI Light" w:cs="Segoe U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337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727"/>
                              <w:gridCol w:w="1319"/>
                            </w:tblGrid>
                            <w:tr w:rsidR="002B30B3" w:rsidRPr="00942B33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sz w:val="16"/>
                                      <w:szCs w:val="16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2B30B3" w:rsidRPr="00942B33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 xml:space="preserve">Carne        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2B30B3" w:rsidRPr="00942B33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 xml:space="preserve">Leite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2B30B3" w:rsidRPr="00942B33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 xml:space="preserve">Feijão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2B30B3" w:rsidRPr="00942B33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 xml:space="preserve">Arroz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2B30B3" w:rsidRPr="00942B33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Farinha branca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2B30B3" w:rsidRPr="00942B33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 xml:space="preserve">Tomate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12,0</w:t>
                                  </w:r>
                                </w:p>
                              </w:tc>
                            </w:tr>
                            <w:tr w:rsidR="002B30B3" w:rsidRPr="00942B33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 xml:space="preserve">Pão francês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2B30B3" w:rsidRPr="00942B33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Café em pó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2B30B3" w:rsidRPr="00942B33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B30B3" w:rsidRPr="00942B33" w:rsidRDefault="002B30B3" w:rsidP="00974C9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 xml:space="preserve">Banana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2B30B3" w:rsidRPr="00942B33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 xml:space="preserve">Açúcar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2B30B3" w:rsidRPr="00942B33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 xml:space="preserve">Óleo de soja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2B30B3" w:rsidRPr="00942B33" w:rsidTr="00F23F2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 xml:space="preserve">Manteiga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B30B3" w:rsidRPr="00942B33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42B33">
                                    <w:rPr>
                                      <w:rFonts w:ascii="Yu Gothic UI Light" w:eastAsia="Yu Gothic UI Light" w:hAnsi="Yu Gothic UI Light" w:cs="Segoe UI"/>
                                      <w:sz w:val="16"/>
                                      <w:szCs w:val="16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</w:tbl>
                          <w:p w:rsidR="002B30B3" w:rsidRPr="00942B33" w:rsidRDefault="002B30B3" w:rsidP="00E15B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Alimentos Região 2 - </w:t>
                            </w: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PE, BA, CE, RN, AL, SE, AM, PA, PI, TO, AC, PB, RO, AM, RR e MA</w:t>
                            </w:r>
                          </w:p>
                          <w:p w:rsidR="002B30B3" w:rsidRPr="00942B33" w:rsidRDefault="002B30B3" w:rsidP="004F5FF8">
                            <w:pPr>
                              <w:rPr>
                                <w:rFonts w:ascii="Yu Gothic UI Light" w:eastAsia="Yu Gothic UI Light" w:hAnsi="Yu Gothic UI Light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color w:val="000000" w:themeColor="text1"/>
                                <w:sz w:val="20"/>
                                <w:szCs w:val="20"/>
                              </w:rPr>
                              <w:t>Fonte: DIEESE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58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9pt;margin-top:20.65pt;width:178.55pt;height:2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FChgIAABg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" stroked="f">
                <v:textbox>
                  <w:txbxContent>
                    <w:p w:rsidR="002B30B3" w:rsidRPr="00942B33" w:rsidRDefault="002B30B3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Yu Gothic UI Light" w:eastAsia="Yu Gothic UI Light" w:hAnsi="Yu Gothic UI Light" w:cs="Segoe UI"/>
                          <w:b/>
                          <w:bCs/>
                          <w:sz w:val="16"/>
                          <w:szCs w:val="16"/>
                        </w:rPr>
                      </w:pPr>
                      <w:r w:rsidRPr="00942B33">
                        <w:rPr>
                          <w:rFonts w:ascii="Yu Gothic UI Light" w:eastAsia="Yu Gothic UI Light" w:hAnsi="Yu Gothic UI Light" w:cs="Segoe U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Tabela 1: </w:t>
                      </w:r>
                      <w:r w:rsidRPr="00942B33">
                        <w:rPr>
                          <w:rFonts w:ascii="Yu Gothic UI Light" w:eastAsia="Yu Gothic UI Light" w:hAnsi="Yu Gothic UI Light" w:cs="Segoe UI"/>
                          <w:b/>
                          <w:bCs/>
                          <w:sz w:val="16"/>
                          <w:szCs w:val="16"/>
                        </w:rPr>
                        <w:t>Produtos e quantidades da cesta básica segundo as regiões*</w:t>
                      </w:r>
                    </w:p>
                    <w:p w:rsidR="002B30B3" w:rsidRPr="00942B33" w:rsidRDefault="002B30B3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Yu Gothic UI Light" w:eastAsia="Yu Gothic UI Light" w:hAnsi="Yu Gothic UI Light" w:cs="Segoe UI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337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727"/>
                        <w:gridCol w:w="1319"/>
                      </w:tblGrid>
                      <w:tr w:rsidR="002B30B3" w:rsidRPr="00942B33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UI Light" w:eastAsia="Yu Gothic UI Light" w:hAnsi="Yu Gothic UI Light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UI Light" w:eastAsia="Yu Gothic UI Light" w:hAnsi="Yu Gothic UI Light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UI Light" w:eastAsia="Yu Gothic UI Light" w:hAnsi="Yu Gothic UI Light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b/>
                                <w:sz w:val="16"/>
                                <w:szCs w:val="16"/>
                              </w:rPr>
                              <w:t>QUANTIDADE</w:t>
                            </w:r>
                          </w:p>
                        </w:tc>
                      </w:tr>
                      <w:tr w:rsidR="002B30B3" w:rsidRPr="00942B33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 xml:space="preserve">Carne        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</w:tcBorders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</w:tr>
                      <w:tr w:rsidR="002B30B3" w:rsidRPr="00942B33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 xml:space="preserve">Leite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</w:tr>
                      <w:tr w:rsidR="002B30B3" w:rsidRPr="00942B33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 xml:space="preserve">Feijão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</w:tr>
                      <w:tr w:rsidR="002B30B3" w:rsidRPr="00942B33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 xml:space="preserve">Arroz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3,6</w:t>
                            </w:r>
                          </w:p>
                        </w:tc>
                      </w:tr>
                      <w:tr w:rsidR="002B30B3" w:rsidRPr="00942B33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Farinha branca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2B30B3" w:rsidRPr="00942B33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 xml:space="preserve">Tomate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12,0</w:t>
                            </w:r>
                          </w:p>
                        </w:tc>
                      </w:tr>
                      <w:tr w:rsidR="002B30B3" w:rsidRPr="00942B33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 xml:space="preserve">Pão francês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6,0</w:t>
                            </w:r>
                          </w:p>
                        </w:tc>
                      </w:tr>
                      <w:tr w:rsidR="002B30B3" w:rsidRPr="00942B33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Café em pó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300</w:t>
                            </w:r>
                          </w:p>
                        </w:tc>
                      </w:tr>
                      <w:tr w:rsidR="002B30B3" w:rsidRPr="00942B33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B30B3" w:rsidRPr="00942B33" w:rsidRDefault="002B30B3" w:rsidP="00974C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 xml:space="preserve">Banana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</w:tr>
                      <w:tr w:rsidR="002B30B3" w:rsidRPr="00942B33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 xml:space="preserve">Açúcar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2B30B3" w:rsidRPr="00942B33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 xml:space="preserve">Óleo de soja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  <w:tr w:rsidR="002B30B3" w:rsidRPr="00942B33" w:rsidTr="00F23F25">
                        <w:trPr>
                          <w:trHeight w:val="27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 xml:space="preserve">Manteiga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bottom w:val="single" w:sz="4" w:space="0" w:color="auto"/>
                            </w:tcBorders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B30B3" w:rsidRPr="00942B33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2B33">
                              <w:rPr>
                                <w:rFonts w:ascii="Yu Gothic UI Light" w:eastAsia="Yu Gothic UI Light" w:hAnsi="Yu Gothic UI Light" w:cs="Segoe UI"/>
                                <w:sz w:val="16"/>
                                <w:szCs w:val="16"/>
                              </w:rPr>
                              <w:t>750</w:t>
                            </w:r>
                          </w:p>
                        </w:tc>
                      </w:tr>
                    </w:tbl>
                    <w:p w:rsidR="002B30B3" w:rsidRPr="00942B33" w:rsidRDefault="002B30B3" w:rsidP="00E15B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Yu Gothic UI Light" w:eastAsia="Yu Gothic UI Light" w:hAnsi="Yu Gothic UI Light" w:cs="Segoe UI"/>
                          <w:sz w:val="16"/>
                          <w:szCs w:val="16"/>
                        </w:rPr>
                      </w:pPr>
                      <w:r w:rsidRPr="00942B33">
                        <w:rPr>
                          <w:rFonts w:ascii="Yu Gothic UI Light" w:eastAsia="Yu Gothic UI Light" w:hAnsi="Yu Gothic UI Light" w:cs="Segoe UI"/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  <w:r w:rsidRPr="00942B33">
                        <w:rPr>
                          <w:rFonts w:ascii="Yu Gothic UI Light" w:eastAsia="Yu Gothic UI Light" w:hAnsi="Yu Gothic UI Light" w:cs="Segoe UI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Alimentos Região 2 - </w:t>
                      </w:r>
                      <w:r w:rsidRPr="00942B33">
                        <w:rPr>
                          <w:rFonts w:ascii="Yu Gothic UI Light" w:eastAsia="Yu Gothic UI Light" w:hAnsi="Yu Gothic UI Light" w:cs="Segoe UI"/>
                          <w:sz w:val="16"/>
                          <w:szCs w:val="16"/>
                        </w:rPr>
                        <w:t>PE, BA, CE, RN, AL, SE, AM, PA, PI, TO, AC, PB, RO, AM, RR e MA</w:t>
                      </w:r>
                    </w:p>
                    <w:p w:rsidR="002B30B3" w:rsidRPr="00942B33" w:rsidRDefault="002B30B3" w:rsidP="004F5FF8">
                      <w:pPr>
                        <w:rPr>
                          <w:rFonts w:ascii="Yu Gothic UI Light" w:eastAsia="Yu Gothic UI Light" w:hAnsi="Yu Gothic UI Light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942B33">
                        <w:rPr>
                          <w:rFonts w:ascii="Yu Gothic UI Light" w:eastAsia="Yu Gothic UI Light" w:hAnsi="Yu Gothic UI Light" w:cs="Segoe UI"/>
                          <w:color w:val="000000" w:themeColor="text1"/>
                          <w:sz w:val="20"/>
                          <w:szCs w:val="20"/>
                        </w:rPr>
                        <w:t>Fonte: DIEESE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E1" w:rsidRPr="00E8015A">
        <w:rPr>
          <w:rFonts w:ascii="Yu Gothic UI Light" w:eastAsia="Yu Gothic UI Light" w:hAnsi="Yu Gothic UI Light" w:cs="Segoe UI"/>
          <w:b/>
          <w:color w:val="000000" w:themeColor="text1"/>
          <w:sz w:val="20"/>
          <w:szCs w:val="20"/>
        </w:rPr>
        <w:t>Introdução</w:t>
      </w:r>
    </w:p>
    <w:p w:rsidR="004F5FF8" w:rsidRPr="00E8015A" w:rsidRDefault="004F5FF8" w:rsidP="003444A0">
      <w:pPr>
        <w:tabs>
          <w:tab w:val="left" w:pos="9781"/>
        </w:tabs>
        <w:spacing w:line="240" w:lineRule="auto"/>
        <w:ind w:right="-2"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O Curso de Ciências Econômicas da Universidade Federal do </w:t>
      </w:r>
      <w:r w:rsidR="00995D6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Delta do Parnaíba, campus Ministro Reis Velloso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, divulga o </w:t>
      </w:r>
      <w:r w:rsidR="00995D6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Índice da Cesta B</w:t>
      </w:r>
      <w:r w:rsidR="007F163A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ásica para a cidade 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de </w:t>
      </w:r>
      <w:r w:rsidR="00990DC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Luís Correia</w:t>
      </w:r>
      <w:r w:rsidR="00177640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-PI</w:t>
      </w:r>
      <w:r w:rsidR="0046692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para o mês de </w:t>
      </w:r>
      <w:r w:rsidR="00D3413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setembro</w:t>
      </w:r>
      <w:r w:rsidR="0046692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de 2020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, esperando contribuir para o bom planejamento d</w:t>
      </w:r>
      <w:r w:rsidR="007F163A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as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políticas púb</w:t>
      </w:r>
      <w:r w:rsidR="00C2723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l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icas e para a organização das finanças privadas.</w:t>
      </w:r>
    </w:p>
    <w:p w:rsidR="007352D8" w:rsidRPr="00E8015A" w:rsidRDefault="004F5FF8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Foi </w:t>
      </w:r>
      <w:r w:rsidR="00A9692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utilizada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a metodologia de coleta e tratamento de dados elaborada pelo Departamento Intersindical de Estatística e Estudos Econômicos – DIEESE, lançada em janeiro de 20</w:t>
      </w:r>
      <w:r w:rsidR="00995D6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16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. </w:t>
      </w:r>
      <w:r w:rsidR="00A9692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A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</w:t>
      </w:r>
      <w:r w:rsidR="00A9692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Cesta Básica de Alimentos Nacional </w:t>
      </w:r>
      <w:r w:rsidR="006B5500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– ver tabela 1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, foi a definida pelo decre</w:t>
      </w:r>
      <w:r w:rsidR="00A9692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to-lei nº 399, de abril de 1938. </w:t>
      </w:r>
      <w:r w:rsidR="00CF73C9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O</w:t>
      </w:r>
      <w:r w:rsidR="00A9692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Piauí está inserido na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região 2</w:t>
      </w:r>
      <w:r w:rsidR="00CF73C9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7352D8" w:rsidRPr="00E8015A" w:rsidRDefault="00BD6621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Os </w:t>
      </w:r>
      <w:r w:rsidR="006B5500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valores apresentados </w:t>
      </w:r>
      <w:r w:rsidR="00A5625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na tabela 3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refletem o custo médio mensal familiar com cada produto da Cesta Básica</w:t>
      </w:r>
      <w:r w:rsidR="00A5625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e as análises derivadas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  <w:r w:rsidR="00FD0FA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O levantamento foi realizado no período de</w:t>
      </w:r>
      <w:r w:rsidR="00E63A1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1</w:t>
      </w:r>
      <w:r w:rsidR="00AC760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9</w:t>
      </w:r>
      <w:r w:rsidR="00D3413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a 30</w:t>
      </w:r>
      <w:r w:rsidR="0083122A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de </w:t>
      </w:r>
      <w:r w:rsidR="00D3413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setembro</w:t>
      </w:r>
      <w:r w:rsidR="0083122A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  <w:r w:rsidR="00FD0FA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Foram destacados o preço médio, o </w:t>
      </w:r>
      <w:r w:rsidR="002C4D2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preço mínimo, o 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maior e o menor preço coletado e a sua variação percentual</w:t>
      </w:r>
      <w:r w:rsidR="003944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, além das variações absolutas e percentuais verificadas entre </w:t>
      </w:r>
      <w:r w:rsidR="00B74D3F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jul</w:t>
      </w:r>
      <w:r w:rsidR="001A5B0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ho</w:t>
      </w:r>
      <w:r w:rsidR="003944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e </w:t>
      </w:r>
      <w:r w:rsidR="00B74D3F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agosto</w:t>
      </w:r>
      <w:r w:rsidR="001A5B0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e os acumulados entre o início dos levantamentos, em abril</w:t>
      </w:r>
      <w:r w:rsidR="00320D2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de 2020</w:t>
      </w:r>
      <w:r w:rsidR="001A5B0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, a </w:t>
      </w:r>
      <w:r w:rsidR="00D3413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setembro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E63A12" w:rsidRPr="00E8015A" w:rsidRDefault="00B74D3F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Devido a pandemia de Coronavírus/COVID-19, a coleta de dados foi realizada em regime de contingência. Levantamentos posteriores recuperarão o previsto no modelo original.</w:t>
      </w:r>
    </w:p>
    <w:p w:rsidR="00E705E1" w:rsidRPr="00E8015A" w:rsidRDefault="00E705E1" w:rsidP="003444A0">
      <w:pPr>
        <w:tabs>
          <w:tab w:val="left" w:pos="6237"/>
          <w:tab w:val="left" w:pos="9781"/>
        </w:tabs>
        <w:spacing w:line="240" w:lineRule="auto"/>
        <w:ind w:right="-2"/>
        <w:jc w:val="both"/>
        <w:rPr>
          <w:rFonts w:ascii="Yu Gothic UI Light" w:eastAsia="Yu Gothic UI Light" w:hAnsi="Yu Gothic UI Light" w:cs="Segoe UI"/>
          <w:b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b/>
          <w:color w:val="000000" w:themeColor="text1"/>
          <w:sz w:val="20"/>
          <w:szCs w:val="20"/>
        </w:rPr>
        <w:t>Resultados</w:t>
      </w:r>
    </w:p>
    <w:p w:rsidR="001A5B02" w:rsidRPr="00E8015A" w:rsidRDefault="001A5B02" w:rsidP="001A5B02">
      <w:pPr>
        <w:tabs>
          <w:tab w:val="left" w:pos="1701"/>
        </w:tabs>
        <w:spacing w:line="240" w:lineRule="auto"/>
        <w:ind w:firstLine="709"/>
        <w:jc w:val="both"/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O custo médio da Cesta Básica de Alimentos em Luís Correia-PI em </w:t>
      </w:r>
      <w:r w:rsidR="007F163A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setembro</w:t>
      </w: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 de 2020 foi </w:t>
      </w:r>
      <w:r w:rsidR="00B74D3F" w:rsidRPr="00E8015A">
        <w:rPr>
          <w:rFonts w:ascii="Yu Gothic UI Light" w:eastAsia="Yu Gothic UI Light" w:hAnsi="Yu Gothic UI Light" w:cs="Segoe UI Historic"/>
          <w:b/>
          <w:color w:val="000000" w:themeColor="text1"/>
          <w:sz w:val="20"/>
          <w:szCs w:val="20"/>
        </w:rPr>
        <w:t>R$</w:t>
      </w:r>
      <w:r w:rsidR="007F163A" w:rsidRPr="00E8015A">
        <w:rPr>
          <w:rFonts w:ascii="Yu Gothic UI Light" w:eastAsia="Yu Gothic UI Light" w:hAnsi="Yu Gothic UI Light" w:cs="Segoe UI Historic"/>
          <w:b/>
          <w:color w:val="000000" w:themeColor="text1"/>
          <w:sz w:val="20"/>
          <w:szCs w:val="20"/>
        </w:rPr>
        <w:t>411,04</w:t>
      </w: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; um </w:t>
      </w:r>
      <w:r w:rsidR="00B74D3F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aumento</w:t>
      </w: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 </w:t>
      </w:r>
      <w:r w:rsidR="007F163A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absoluto de R$29,99; ou 7,87</w:t>
      </w:r>
      <w:r w:rsidR="00B74D3F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% em relação a </w:t>
      </w:r>
      <w:r w:rsidR="007F163A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agosto e uma queda acumulada de -0,93</w:t>
      </w: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% </w:t>
      </w:r>
      <w:r w:rsidR="007F163A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de</w:t>
      </w: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 abril</w:t>
      </w:r>
      <w:r w:rsidR="00AB203A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, </w:t>
      </w:r>
      <w:r w:rsidR="007F163A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quando</w:t>
      </w:r>
      <w:r w:rsidR="00AB203A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 foram iniciados os levantamentos,</w:t>
      </w: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 a </w:t>
      </w:r>
      <w:r w:rsidR="007F163A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setembro</w:t>
      </w: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.</w:t>
      </w:r>
    </w:p>
    <w:p w:rsidR="00E459AB" w:rsidRPr="00E8015A" w:rsidRDefault="001A5B02" w:rsidP="001A5B02">
      <w:pPr>
        <w:spacing w:line="240" w:lineRule="auto"/>
        <w:ind w:right="-2"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O custo mínimo da Cesta, onde se considera o menor preço col</w:t>
      </w:r>
      <w:r w:rsidR="007F163A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etado de cada item, foi R$359,93</w:t>
      </w: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; um </w:t>
      </w:r>
      <w:r w:rsidR="00B74D3F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aumento</w:t>
      </w: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 absolut</w:t>
      </w:r>
      <w:r w:rsidR="00B74D3F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o</w:t>
      </w: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 de</w:t>
      </w:r>
      <w:r w:rsidR="007F163A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 R$20,90; ou 6,17</w:t>
      </w: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% em relação a </w:t>
      </w:r>
      <w:r w:rsidR="007F163A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agosto e uma queda acumulada de -4,36</w:t>
      </w:r>
      <w:r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 xml:space="preserve">% de abril a </w:t>
      </w:r>
      <w:r w:rsidR="007F163A" w:rsidRPr="00E8015A"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  <w:t>setembro</w:t>
      </w:r>
      <w:r w:rsidR="006B17D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4607A0" w:rsidRPr="00E8015A" w:rsidRDefault="004607A0" w:rsidP="004607A0">
      <w:pPr>
        <w:spacing w:line="240" w:lineRule="auto"/>
        <w:ind w:right="-2" w:firstLine="709"/>
        <w:jc w:val="both"/>
        <w:rPr>
          <w:rFonts w:ascii="Yu Gothic UI Light" w:eastAsia="Yu Gothic UI Light" w:hAnsi="Yu Gothic UI Light" w:cs="Segoe UI Historic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 Historic" w:hint="eastAsia"/>
          <w:color w:val="000000" w:themeColor="text1"/>
          <w:sz w:val="20"/>
          <w:szCs w:val="20"/>
        </w:rPr>
        <w:lastRenderedPageBreak/>
        <w:t>A diferença entre os custos médio e mínimo da Cesta foi de R$51,11; ou -12,43%; com uma variação de 21,62% entre agosto e setembro.</w:t>
      </w:r>
    </w:p>
    <w:p w:rsidR="00AD728B" w:rsidRPr="00E8015A" w:rsidRDefault="00AD728B" w:rsidP="004607A0">
      <w:pPr>
        <w:spacing w:line="240" w:lineRule="auto"/>
        <w:ind w:right="-2"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Os gráficos apresentados foram elaborados com base nos dados da pesquisa.</w:t>
      </w:r>
    </w:p>
    <w:p w:rsidR="002C0532" w:rsidRPr="00E8015A" w:rsidRDefault="00151148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00928" behindDoc="1" locked="0" layoutInCell="1" allowOverlap="1" wp14:anchorId="789B3E5B" wp14:editId="76B41E2B">
            <wp:simplePos x="0" y="0"/>
            <wp:positionH relativeFrom="column">
              <wp:posOffset>1687063</wp:posOffset>
            </wp:positionH>
            <wp:positionV relativeFrom="paragraph">
              <wp:posOffset>68250</wp:posOffset>
            </wp:positionV>
            <wp:extent cx="4599305" cy="2457450"/>
            <wp:effectExtent l="0" t="0" r="10795" b="0"/>
            <wp:wrapTight wrapText="bothSides">
              <wp:wrapPolygon edited="0">
                <wp:start x="0" y="0"/>
                <wp:lineTo x="0" y="21433"/>
                <wp:lineTo x="21561" y="21433"/>
                <wp:lineTo x="21561" y="0"/>
                <wp:lineTo x="0" y="0"/>
              </wp:wrapPolygon>
            </wp:wrapTight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61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A pesquisa da Cesta básica do DIEESE referente a </w:t>
      </w:r>
      <w:r w:rsidR="00AC760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julho</w:t>
      </w:r>
      <w:r w:rsidR="00D8061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de 2020, também em regime de contin</w:t>
      </w:r>
      <w:r w:rsidR="00C663B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gência, foi lançada em 06</w:t>
      </w:r>
      <w:r w:rsidR="008673DF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de </w:t>
      </w:r>
      <w:r w:rsidR="007F163A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setembro</w:t>
      </w:r>
      <w:r w:rsidR="00D8061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. Segundo os resultados, a Cesta Básica em Luís Correia é mais barata do que </w:t>
      </w:r>
      <w:r w:rsidR="001A5B0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todas as</w:t>
      </w:r>
      <w:r w:rsidR="00D8061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dezesse</w:t>
      </w:r>
      <w:r w:rsidR="0047314F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te</w:t>
      </w:r>
      <w:r w:rsidR="00D8061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capitais pesquisadas pela entidade. </w:t>
      </w:r>
      <w:r w:rsidR="00845781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Natal-RN</w:t>
      </w:r>
      <w:r w:rsidR="00D8061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é a que mais se aproxima, com R$</w:t>
      </w:r>
      <w:r w:rsidR="00845781" w:rsidRPr="00E8015A">
        <w:rPr>
          <w:rFonts w:ascii="Yu Gothic UI Light" w:eastAsia="Yu Gothic UI Light" w:hAnsi="Yu Gothic UI Light"/>
          <w:color w:val="000000" w:themeColor="text1"/>
          <w:sz w:val="20"/>
          <w:szCs w:val="20"/>
        </w:rPr>
        <w:t xml:space="preserve"> 422,31</w:t>
      </w:r>
      <w:r w:rsidR="00D8061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. Teresina continua não sendo pesquisada. </w:t>
      </w:r>
      <w:r w:rsidR="00A94D9B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A pesquisa realizada pelo Programa Estadual de Proteção e Defesa do Consumidor - PROCON MPPI, em parceria com o Procon Municipal de Teresina, utiliza metodologia e lista de produtos incompatíveis com as adotadas pelo Dieese, sendo portanto inviável a elaboração de análises comparativas.</w:t>
      </w:r>
      <w:r w:rsidR="003F7FE4"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t xml:space="preserve"> </w:t>
      </w:r>
    </w:p>
    <w:p w:rsidR="00D30A73" w:rsidRPr="00E8015A" w:rsidRDefault="00F17A7F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02976" behindDoc="1" locked="0" layoutInCell="1" allowOverlap="1" wp14:anchorId="76F65439" wp14:editId="630A119B">
            <wp:simplePos x="0" y="0"/>
            <wp:positionH relativeFrom="column">
              <wp:posOffset>1682453</wp:posOffset>
            </wp:positionH>
            <wp:positionV relativeFrom="paragraph">
              <wp:posOffset>40409</wp:posOffset>
            </wp:positionV>
            <wp:extent cx="4600575" cy="2534920"/>
            <wp:effectExtent l="0" t="0" r="9525" b="17780"/>
            <wp:wrapTight wrapText="bothSides">
              <wp:wrapPolygon edited="0">
                <wp:start x="0" y="0"/>
                <wp:lineTo x="0" y="21589"/>
                <wp:lineTo x="21555" y="21589"/>
                <wp:lineTo x="21555" y="0"/>
                <wp:lineTo x="0" y="0"/>
              </wp:wrapPolygon>
            </wp:wrapTight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B0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O custo da</w:t>
      </w:r>
      <w:r w:rsidR="002C053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Cesta Básica em </w:t>
      </w:r>
      <w:r w:rsidR="00D8061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Luís Correia</w:t>
      </w:r>
      <w:r w:rsidR="002C053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</w:t>
      </w:r>
      <w:r w:rsidR="00E47609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é</w:t>
      </w:r>
      <w:r w:rsidR="00845781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R$25,53</w:t>
      </w:r>
      <w:r w:rsidR="001A5B0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; ou </w:t>
      </w:r>
      <w:r w:rsidR="00845781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6,62</w:t>
      </w:r>
      <w:r w:rsidR="0000680B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%</w:t>
      </w:r>
      <w:r w:rsidR="0065185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;</w:t>
      </w:r>
      <w:r w:rsidR="0000680B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</w:t>
      </w:r>
      <w:r w:rsidR="00845781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maior</w:t>
      </w:r>
      <w:r w:rsidR="00E47609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que </w:t>
      </w:r>
      <w:r w:rsidR="0065185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o verificado</w:t>
      </w:r>
      <w:r w:rsidR="00E379BD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na cidade de </w:t>
      </w:r>
      <w:r w:rsidR="00D8061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Parnaíba</w:t>
      </w:r>
      <w:r w:rsidR="006B17D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,</w:t>
      </w:r>
      <w:r w:rsidR="00E379BD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R$</w:t>
      </w:r>
      <w:r w:rsidR="00845781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385,51</w:t>
      </w:r>
      <w:r w:rsidR="00C6455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7E2DDE" w:rsidRPr="00E8015A" w:rsidRDefault="00845781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Após dois meses consecutivos</w:t>
      </w:r>
      <w:r w:rsidR="00D30A7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, a Cesta Básica de Alimentos em Luís Correia 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volta a ter</w:t>
      </w:r>
      <w:r w:rsidR="00D30A7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um custo 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superior ao</w:t>
      </w:r>
      <w:r w:rsidR="00D30A7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verificad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o</w:t>
      </w:r>
      <w:r w:rsidR="00D30A7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em Parnaíba</w:t>
      </w:r>
    </w:p>
    <w:p w:rsidR="007E2DDE" w:rsidRPr="00E8015A" w:rsidRDefault="00C64558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É</w:t>
      </w:r>
      <w:r w:rsidR="002F413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R$62,27</w:t>
      </w:r>
      <w:r w:rsidR="001A5B0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; ou</w:t>
      </w:r>
      <w:r w:rsidR="00AA002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             </w:t>
      </w:r>
      <w:r w:rsidR="00ED093B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-</w:t>
      </w:r>
      <w:r w:rsidR="002F413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13,16</w:t>
      </w:r>
      <w:r w:rsidR="0065185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%, menor que o</w:t>
      </w:r>
      <w:r w:rsidR="006B17D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verificada na cidade de Ilha Grande de Santa Isabel no mesmo período</w:t>
      </w:r>
      <w:r w:rsidR="002F413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, R$473,31</w:t>
      </w:r>
      <w:r w:rsidR="007E2DD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D171AE" w:rsidRPr="00E8015A" w:rsidRDefault="00C64558" w:rsidP="00D171AE">
      <w:pPr>
        <w:tabs>
          <w:tab w:val="left" w:pos="1701"/>
        </w:tabs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É também</w:t>
      </w:r>
      <w:r w:rsidR="002F413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R$49,93; ou -10,84</w:t>
      </w:r>
      <w:r w:rsidR="0065185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% menor que o verificado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na cidade de Cajueiro da Praia no mesmo período</w:t>
      </w:r>
      <w:r w:rsidR="002F413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, R$461,00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D95368" w:rsidRPr="00E8015A" w:rsidRDefault="00D171AE" w:rsidP="00D171AE">
      <w:pPr>
        <w:tabs>
          <w:tab w:val="left" w:pos="1701"/>
        </w:tabs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lastRenderedPageBreak/>
        <w:t xml:space="preserve">A Carne Bovina apresentou em setembro um custo médio mensal de R$129,26; um aumento de 5,78% em relação a agosto, além de uma acréscimo absoluto de R$7,06 e um aumento acumulado de 13,79% entre abril e setembro de 2020, se considerados os 4,5kg consumidos em média por família mensalmente, previstos na Tabela 1. O custo do produto em relação ao custo médio da Cesta variou -1,94% em relação a agosto, teve um aumento acumulado de 14,87% de abril a setembro de 2020 e representa 31,45% do custo total da cesta de alimentos, o maior dentre todos os itens considerados. Se considerado o menor preço praticado entre os estabelecimentos pesquisados, o custo da Carne Bovina em setembro foi de R$110,21; um acréscimo de R$2,25 ou 2,08% em relação a agosto e um aumento acumulado de 11,37% de abril a setembro. A diferença entre os custos médio e mínimo aumentou R$4,81; ou 33,74%; passando de R$14,25 em agosto para R$19,06 em setembro. O custo em relação ao salário mínimo sofreu um acréscimo de 0,68 ponto percentual (p.p.), ou 5,78%, em relação a agosto, </w:t>
      </w:r>
      <w:r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passando de 11,69 para 12,37%, </w:t>
      </w:r>
      <w:r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um aumento acumulado de 13,79% de abril a setembro de 2020. Se considerado o salário mínimo líquido (já descontados o INSS e IR, se for o caso), o acréscimo foi de 0,73p.p., ou 5,78%, passando de 12,71 para 13,45%, um aumento acumulado de 13,79% de abril a setembro de 2020. O preço médio foi R$28,73; R$1,57 maior que o constatado em agosto, R$27,16; correspondendo a um aumento de 5,78% e a um aumento acumulado de 13,79% de abril a setembro de 2020. A diferença entre o maior e o menor preço coletado é um importante indicativo de concorrência. No caso da Carne Bovina, em agosto foi de 20,84%, e passou a 34,71% em setembro, indicando aumento significativo na concorrência do produto, potencialmente benéfico ao consumidor</w:t>
      </w:r>
      <w:r w:rsidR="005E095F"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94784" behindDoc="1" locked="0" layoutInCell="1" allowOverlap="1" wp14:anchorId="14524DBD" wp14:editId="347D0AC0">
            <wp:simplePos x="0" y="0"/>
            <wp:positionH relativeFrom="column">
              <wp:posOffset>2877820</wp:posOffset>
            </wp:positionH>
            <wp:positionV relativeFrom="paragraph">
              <wp:posOffset>56515</wp:posOffset>
            </wp:positionV>
            <wp:extent cx="340995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479" y="21466"/>
                <wp:lineTo x="21479" y="0"/>
                <wp:lineTo x="0" y="0"/>
              </wp:wrapPolygon>
            </wp:wrapTight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A9A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</w:t>
      </w:r>
    </w:p>
    <w:p w:rsidR="0026356A" w:rsidRPr="00E8015A" w:rsidRDefault="005E095F" w:rsidP="002A7A03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96832" behindDoc="1" locked="0" layoutInCell="1" allowOverlap="1" wp14:anchorId="3C123F57" wp14:editId="2314D369">
            <wp:simplePos x="0" y="0"/>
            <wp:positionH relativeFrom="column">
              <wp:posOffset>2878455</wp:posOffset>
            </wp:positionH>
            <wp:positionV relativeFrom="paragraph">
              <wp:posOffset>102112</wp:posOffset>
            </wp:positionV>
            <wp:extent cx="3409315" cy="1840230"/>
            <wp:effectExtent l="0" t="0" r="635" b="7620"/>
            <wp:wrapTight wrapText="bothSides">
              <wp:wrapPolygon edited="0">
                <wp:start x="0" y="0"/>
                <wp:lineTo x="0" y="21466"/>
                <wp:lineTo x="21483" y="21466"/>
                <wp:lineTo x="21483" y="0"/>
                <wp:lineTo x="0" y="0"/>
              </wp:wrapPolygon>
            </wp:wrapTight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12F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O Leite apresentou em setembro um custo médio mensal de R$28,90; um acréscimo de R$0,95; ou 3,40%, em relação a agosto e um aumento acumulado de 33,85%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7D112F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O custo do produto representa 7,03% do custo total da cesta de alimentos, variou -4,14% em relação a agosto e teve um aumento acumulado de 35,12%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7D112F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setembro; se considerados os seis litros consumidos em média por família mensalmente, previstos na Tabela 1. Se considerado o menor preço praticado, o custo do Leite em setembro foi de R$24,90; um decréscimo de R$1,20 ou -4,60% em relação a agosto e um aumento acumulado de 38,79%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7D112F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A diferença entre os custos médio e mínimo diminuiu R$13,84; ou 116,22%; passando de R$1,85 em agosto para R$4,00 em setembro. O custo em relação ao salário mínimo sofreu um acréscimo de 0,09p.p., ou 3,40%, em relação a </w:t>
      </w:r>
      <w:r w:rsidR="007D112F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lastRenderedPageBreak/>
        <w:t xml:space="preserve">agosto, passando de 2,67 para 2,77%, um (aumento/queda) acumulado de 33,85%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7D112F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Se considerado o salário mínimo líquido, o acréscimo foi de 0,10p.p., ou 3,40%, passando de 2,91 para 3,01%, um aumento acumulado de 33,85%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7D112F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O preço médio foi R$4,82 por litro; R$0,16 maior que o constatado em agosto, R$4,66; correspondendo a um acréscimo de 3,40% e a um aumento acumulado de 33,85%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7D112F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A diferença entre o maior e o menor preço coletado, no caso do Leite, que em agosto foi de 14,71%, passou a 32,29% em setembro, indicando aumento significativo na concorrência do produto, potencialmente benéfico ao consumidor</w:t>
      </w:r>
      <w:r w:rsidR="000B4E0B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AD6C88" w:rsidRPr="00E8015A" w:rsidRDefault="00F3274E" w:rsidP="008D34CD">
      <w:pPr>
        <w:spacing w:line="240" w:lineRule="auto"/>
        <w:ind w:firstLine="709"/>
        <w:jc w:val="both"/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98880" behindDoc="1" locked="0" layoutInCell="1" allowOverlap="1" wp14:anchorId="70FF1EB6" wp14:editId="064A1578">
            <wp:simplePos x="0" y="0"/>
            <wp:positionH relativeFrom="column">
              <wp:posOffset>2886792</wp:posOffset>
            </wp:positionH>
            <wp:positionV relativeFrom="paragraph">
              <wp:posOffset>87630</wp:posOffset>
            </wp:positionV>
            <wp:extent cx="3399790" cy="1840230"/>
            <wp:effectExtent l="0" t="0" r="10160" b="7620"/>
            <wp:wrapTight wrapText="bothSides">
              <wp:wrapPolygon edited="0">
                <wp:start x="0" y="0"/>
                <wp:lineTo x="0" y="21466"/>
                <wp:lineTo x="21544" y="21466"/>
                <wp:lineTo x="21544" y="0"/>
                <wp:lineTo x="0" y="0"/>
              </wp:wrapPolygon>
            </wp:wrapTight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4CD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O Feijão apresentou em setembro um custo médio mensal de R$30,56; um acréscimo de R$1,65; ou 5,71%, em relação a agosto e uma queda acumulada de -9,10%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8D34CD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O custo do produto representa 7,43% do custo total da cesta de alimentos, variou -2,00% em relação a agosto e teve uma queda acumulad-8,25 de #%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8D34CD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setembro; se considerados os 4,5kg consumidos em média por família mensalmente, previstos na Tabela 1. Se considerado o menor preço praticado, o custo do Feijão em setembro foi de R$23,81; um acréscimo de R$1,35 ou 6,01% em relação a agosto e uma queda acumulada de -15,91%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8D34CD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A diferença entre os custos médio e mínimo aumentou R$0,30; ou 4,65%; passando de R$6,45 em agosto para R$6,75 em setembro. O custo em relação ao salário mínimo sofreu um acréscimo de 0,16p.p., ou 5,71%, em relação a agosto, passando de 2,77 para 2,92%, uma queda acumulada de -9,10%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8D34CD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Se considerado o salário mínimo líquido, o acréscimo foi de 0,17p.p., ou 5,71%, passando de 3,01 para 3,18%, uma queda acumulada de -21,64%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8D34CD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O preço médio foi R$6,79 por quilograma; R$0,37 maior que o constatado em agosto, R$6,42; correspondendo a um acréscimo de 5,71% e a uma queda acumulada de -8,86%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8D34CD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A diferença entre o maior e o menor preço coletado, no caso do Feijão, que em agosto foi de 56,11%, passou a 49,15% em setembro, indicando aumento na concorrência do produto, potencialmente prejudicial ao consumidor.</w:t>
      </w:r>
    </w:p>
    <w:p w:rsidR="00437A75" w:rsidRPr="00E8015A" w:rsidRDefault="005B7E1A" w:rsidP="00863A3A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05024" behindDoc="1" locked="0" layoutInCell="1" allowOverlap="1" wp14:anchorId="63265F0E" wp14:editId="52197A58">
            <wp:simplePos x="0" y="0"/>
            <wp:positionH relativeFrom="column">
              <wp:posOffset>2886075</wp:posOffset>
            </wp:positionH>
            <wp:positionV relativeFrom="paragraph">
              <wp:posOffset>87630</wp:posOffset>
            </wp:positionV>
            <wp:extent cx="3397250" cy="1840230"/>
            <wp:effectExtent l="0" t="0" r="12700" b="7620"/>
            <wp:wrapTight wrapText="bothSides">
              <wp:wrapPolygon edited="0">
                <wp:start x="0" y="0"/>
                <wp:lineTo x="0" y="21466"/>
                <wp:lineTo x="21560" y="21466"/>
                <wp:lineTo x="21560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5C8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O Arroz apresentou em setembro um custo médio mensal de R$16,40; um acréscimo de R$3,12; ou 23,49%, em relação a agosto e um aumento acumulado de 33,11%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0D65C8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O custo do produto representa 3,99% do custo total da cesta de alimentos, variou 14,48% em relação a agosto e teve um aumento acumulado de 34,36%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0D65C8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setembro; se considerados os 3,6kg </w:t>
      </w:r>
      <w:r w:rsidR="000D65C8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lastRenderedPageBreak/>
        <w:t xml:space="preserve">consumidos em média por família mensalmente, previstos na Tabela 1. Se considerado o menor preço praticado, o custo do Arroz em setembro foi de R$14,36; um acréscimo de R$3,60 ou 33,44% em relação a agosto e um aumento acumulado de 25,07%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0D65C8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A diferença entre os custos médio e mínimo diminuiu R$0,48; ou -19,05%; passando de R$2,52 em agosto para R$2,04 em setembro. O custo em relação ao salário mínimo sofreu um acréscimo de 0,30p.p., ou 23,49%, em relação a agosto, passando de 1,27 para 1,57%, um aumento acumulado de 23,49%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0D65C8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Se considerado o salário mínimo líquido, o acréscimo foi de 0,32p.p., ou 23,49%, passando de 1,38 para 1,71%, um aumento acumulado de 33,11%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0D65C8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O preço médio foi R$4,56 por quilograma; R$0,87 maior que o constatado em agosto, R$3,69; correspondendo a um acréscimo de 23,49% e a um aumento acumulado de 33,11%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0D65C8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A diferença entre o maior e o menor preço coletado, no caso do Arroz, que em agosto foi de 33,44%, passou a 25,06% em setembro, indicando diminuição na concorrência do produto, potencialmente prejudicial ao consumidor</w:t>
      </w:r>
      <w:r w:rsidR="00437A75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6D3894" w:rsidRPr="00E8015A" w:rsidRDefault="006F2399" w:rsidP="00DD55F3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5632" behindDoc="1" locked="0" layoutInCell="1" allowOverlap="1" wp14:anchorId="36776F24" wp14:editId="1EEF8482">
            <wp:simplePos x="0" y="0"/>
            <wp:positionH relativeFrom="column">
              <wp:posOffset>2883535</wp:posOffset>
            </wp:positionH>
            <wp:positionV relativeFrom="paragraph">
              <wp:posOffset>72341</wp:posOffset>
            </wp:positionV>
            <wp:extent cx="3399790" cy="1840230"/>
            <wp:effectExtent l="0" t="0" r="10160" b="7620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640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A Farinha Branca apresentou em setembro um custo médio mensal de R$19,05; um acréscimo de R$3,93; ou 25,99%, em relação a agosto e um aumento acumulado de 46,88%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C53640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O custo do produto representa 4,63% do custo total da cesta de alimentos, variou 16,80% em relação a agosto e teve um aumento acumulado de 48,26%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C53640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setembro; se considerados os três quilos consumidos em média por família mensalmente, previstos na Tabela 1. Se considerado o menor preço praticado, o custo da Farinha Branca em setembro foi de R$11,67; um acréscimo de R$2,40 ou 25,89% em relação a agosto e um aumento acumulado de 25,89%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C53640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A diferença entre os custos médio e mínimo aumentou R$1,53; ou 26,15%; passando de R$5,85 em agosto para R$7,38 em setembro. O custo em relação ao salário mínimo sofreu um acréscimo de 0,38p.p., ou 25,99%, em relação a agosto, passando de 1,45 para 1,82%, um aumento acumulado de 46,88%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C53640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Se considerado o salário mínimo líquido, o acréscimo foi de 0,41p.p., ou 25,99%, passando de 1,57 para 1,98%, um aumento acumulado de 46,88%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C53640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O preço médio foi R$6,35 por quilograma; R$1,31 maior que o constatado em agosto, R$5,04; correspondendo a um acréscimo de 25,99% e a um aumento acumulado de 46,88%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="00C53640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A diferença entre o maior e o menor preço coletado, no caso da Farinha Branca, que em agosto foi de 132,69%, passou a 84,33% em setembro, indicando diminuição na concorrência do produto, potencialmente prejudicial ao consumidor</w:t>
      </w:r>
      <w:r w:rsidR="006D389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6D3894" w:rsidRPr="00E8015A" w:rsidRDefault="008B7713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O Tomate apresentou em setembro um custo médio mensal de R$50,88; um acréscimo de R$11,64; ou 29,66%, em relação a agosto e uma queda acumulada de -37,09%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O custo do produto representa 12,38% do custo total da cesta de alimentos, variou 3,93% em relação a agosto e teve uma queda) acumulada de -</w:t>
      </w:r>
      <w:r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lastRenderedPageBreak/>
        <w:t xml:space="preserve">36,50%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setembro; se considerados os doze quilogramas consumidos em média por família mensalmente, previstos na Tabela 1. Se considerado o menor preço praticado, o custo do Tomate em setembro foi de R$47,88; um acréscimo de R$10,80 ou 29,13% em relação a agosto e uma queda acumulada de -38,52%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A diferença entre os custos médio e mínimo aumentou R$0,84; ou 38,89%; passando de R$2,16 em agosto para R$3,00 em setembro. O custo em relação ao salário mínimo sofreu um acréscimo de 1,11p.p., ou 29,66%, em relação a agosto, passando de 3,76 para 4,87%, uma queda acumulada de -37,09%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Se considerado o salário mínimo líquido, o acréscimo foi de 1,21p.p., ou 29,66%, passando de 4,08 para 5,29%, uma queda acumulada de -37,09%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O preço médio foi R$4,24 por quilograma; R$0,97 maior que o constatado em agosto, R$3,27; correspondendo a um acréscimo de 29,66% e a uma queda acumulado de -37,09% de </w:t>
      </w:r>
      <w:r w:rsidR="00A8157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abril</w:t>
      </w:r>
      <w:r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 setembro de 2020. A diferença entre o maior e o menor preço coletado, no caso do Tomate, que em agosto foi de 132,69%, passou a 12,53% em setembro, indicando aumento drástica na concorrência do produto, potencialmente prejudicial ao consumidor</w:t>
      </w:r>
      <w:r w:rsidR="00C53640"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7680" behindDoc="1" locked="0" layoutInCell="1" allowOverlap="1" wp14:anchorId="65BB2D31" wp14:editId="58C192F5">
            <wp:simplePos x="0" y="0"/>
            <wp:positionH relativeFrom="column">
              <wp:posOffset>2887345</wp:posOffset>
            </wp:positionH>
            <wp:positionV relativeFrom="paragraph">
              <wp:posOffset>67862</wp:posOffset>
            </wp:positionV>
            <wp:extent cx="3397885" cy="1840230"/>
            <wp:effectExtent l="0" t="0" r="12065" b="7620"/>
            <wp:wrapTight wrapText="bothSides">
              <wp:wrapPolygon edited="0">
                <wp:start x="0" y="0"/>
                <wp:lineTo x="0" y="21466"/>
                <wp:lineTo x="21556" y="21466"/>
                <wp:lineTo x="21556" y="0"/>
                <wp:lineTo x="0" y="0"/>
              </wp:wrapPolygon>
            </wp:wrapTight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9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C36CDB" w:rsidRPr="00E8015A" w:rsidRDefault="00761378" w:rsidP="004342C0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49728" behindDoc="1" locked="0" layoutInCell="1" allowOverlap="1" wp14:anchorId="152F98E6" wp14:editId="5E096580">
            <wp:simplePos x="0" y="0"/>
            <wp:positionH relativeFrom="column">
              <wp:posOffset>2882512</wp:posOffset>
            </wp:positionH>
            <wp:positionV relativeFrom="paragraph">
              <wp:posOffset>77140</wp:posOffset>
            </wp:positionV>
            <wp:extent cx="3398520" cy="1838960"/>
            <wp:effectExtent l="0" t="0" r="11430" b="8890"/>
            <wp:wrapTight wrapText="bothSides">
              <wp:wrapPolygon edited="0">
                <wp:start x="0" y="0"/>
                <wp:lineTo x="0" y="21481"/>
                <wp:lineTo x="21552" y="21481"/>
                <wp:lineTo x="21552" y="0"/>
                <wp:lineTo x="0" y="0"/>
              </wp:wrapPolygon>
            </wp:wrapTight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A24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O Pão Francês apresentou em setembro um custo médio mensal de R$65,70; um decréscimo de R$1,77; ou 2,62%, em relação a agosto e uma queda acumulada de -2,62% de abril a setembro de 2020. O custo do produto representa 15,98% do custo total da cesta de alimentos, variou -9,73% em relação a agosto e teve uma queda acumulada de -1,71% de abril a setembro; se considerados os seis quilogramas consumidos em média por família mensalmente, previstos na Tabela 1. Se considerado o menor preço praticado, o custo do Pão Francês em setembro foi de R$59,40; um decréscimo de R$3,54 ou -5,62% em relação a agosto e uma queda acumulada de -5,62% de abril a setembro de 2020. A diferença entre os custos médio e mínimo aumentou R$1,77; ou 39,07%; passando de R$4,53 em agosto para R$6,30 em setembro. O custo em relação ao salário mínimo sofreu um decréscimo de -0,17p.p., ou -2,62%, em relação a agosto, passando de 6,46 para 6,29%, uma queda acumulada de -2,62% de abril a setembro de 2020. Se considerado o salário mínimo líquido, o decréscimo foi de -0,18p.p., ou -2,62%, passando de 7,02 para 6,83%, uma queda acumulada de -2,62% de abril a setembro de 2020. O preço médio foi R$10,95 por quilograma; R$0,30 menor que o constatado em agosto, R$11,25; correspondendo a um acréscimo de -2,62% e a uma queda acumulada de -2,62% de abril a setembro de 2020. A diferença entre o maior e o menor preço coletado, no caso do Pão Francês, que </w:t>
      </w:r>
      <w:r w:rsidR="00E03A24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lastRenderedPageBreak/>
        <w:t>em agosto foi de 14,39%, passou a 21,21% em setembro, indicando aumento significativo na concorrência do produto, potencialmente benéfico ao consumidor</w:t>
      </w:r>
      <w:r w:rsidR="00F06950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B66AC5" w:rsidRPr="00E8015A" w:rsidRDefault="00761378" w:rsidP="00EA38E5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51776" behindDoc="1" locked="0" layoutInCell="1" allowOverlap="1" wp14:anchorId="2987D750" wp14:editId="5B5BDC8C">
            <wp:simplePos x="0" y="0"/>
            <wp:positionH relativeFrom="column">
              <wp:posOffset>2883535</wp:posOffset>
            </wp:positionH>
            <wp:positionV relativeFrom="paragraph">
              <wp:posOffset>103727</wp:posOffset>
            </wp:positionV>
            <wp:extent cx="3403600" cy="1845310"/>
            <wp:effectExtent l="0" t="0" r="6350" b="2540"/>
            <wp:wrapTight wrapText="bothSides">
              <wp:wrapPolygon edited="0">
                <wp:start x="0" y="0"/>
                <wp:lineTo x="0" y="21407"/>
                <wp:lineTo x="21519" y="21407"/>
                <wp:lineTo x="21519" y="0"/>
                <wp:lineTo x="0" y="0"/>
              </wp:wrapPolygon>
            </wp:wrapTight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0FA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O Café em Pó apresentou em setembro um custo médio mensal de R$4,42; um pequeno acréscimo de R$0,12; ou 2,88%, em relação a agosto e uma queda acumulada de -3,74% de abril a setembro de 2020. O custo do produto representa 1,08% do custo total da cesta de alimentos, variou -4,62% em relação a agosto e teve uma queda acumulada de -2,83% de abril a setembro; se considerados os trezentos gramas consumidos em média por família mensalmente, previstos na Tabela 1. Se considerado o menor preço praticado, o custo do Café em Pó em setembro foi de R$4,14; um acréscimo de R$0,55 ou 15,38% em relação a agosto e uma queda acumulada de 46,76% de abril a setembro de 2020. A diferença entre os custos médio e mínimo diminuiu R$0,43; ou -60,11%; passando de R$0,71 em agosto para R$0,28 em setembro. O custo em relação ao salário mínimo sofreu um pequeno acréscimo, de 0,01p.p., ou 2,88%, em relação a agosto, passando de 0,41 para 0,42%, uma queda acumulad-3,74 de #% de abril a setembro de 2020. Se considerado o salário mínimo líquido, o acréscimo foi de 0,01p.p., ou 2,88%, passando de 0,45 para 0,46%, uma queda acumulada de -3,74% de abril a setembro de 2020. O preço médio foi R$3,69 por pacote de 250g; R$3,69 maior que o constatado em agosto, R$3,58 (a diferença de 0,01 se dá devido o arredondamento); correspondendo a um acréscimo de 0,10% e a uma queda acumulada de -3,74% de abril a setembro de 2020. A diferença entre o maior e o menor preço coletado, no caso do Café em Pó, que em agosto foi de 26,76%, passou a 24,35% em setembro, indicando diminuição significativa na concorrência do produto, potencialmente prejudicial ao consumidor</w:t>
      </w:r>
      <w:r w:rsidR="00630ED5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AD728B" w:rsidRPr="00E8015A" w:rsidRDefault="00CB014F" w:rsidP="00486E7A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53824" behindDoc="1" locked="0" layoutInCell="1" allowOverlap="1" wp14:anchorId="6E28C172" wp14:editId="2C922368">
            <wp:simplePos x="0" y="0"/>
            <wp:positionH relativeFrom="column">
              <wp:posOffset>2883535</wp:posOffset>
            </wp:positionH>
            <wp:positionV relativeFrom="paragraph">
              <wp:posOffset>102120</wp:posOffset>
            </wp:positionV>
            <wp:extent cx="3403600" cy="1845310"/>
            <wp:effectExtent l="0" t="0" r="6350" b="2540"/>
            <wp:wrapTight wrapText="bothSides">
              <wp:wrapPolygon edited="0">
                <wp:start x="0" y="0"/>
                <wp:lineTo x="0" y="21407"/>
                <wp:lineTo x="21519" y="21407"/>
                <wp:lineTo x="21519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0FA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A Banana apresentou em setembro um custo médio mensal de R$22,23; um acréscimo de R$1,17; ou 5,56%, em relação a agosto e uma queda acumulada de -9,85% de abril a setembro de 2020. O custo do produto representa 5,41% do custo total da cesta de alimentos, variou -2,14% em relação a agosto e teve uma queda acumulada de -9,01% de abril a setembro; se considerados as noventa unidades consumidas em média por família mensalmente, previstos na Tabela 1. Se considerado o menor preço praticado, o custo da Banana em setembro foi de R$24,75; um acréscimo de R$5,04 ou 25,57% em relação a agosto e um aumento acumulado de 10,44% de abril a </w:t>
      </w:r>
      <w:r w:rsidR="001420FA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lastRenderedPageBreak/>
        <w:t>setembro de 2020. A diferença entre os custos médio e mínimo diminuiu R$3,87; ou -286,67%; passando de R$1,35 em agosto para R$2,52 em setembro. O custo em relação ao salário mínimo sofreu um decréscimo de 0,11p.p., ou 5,56%, em relação a agosto, passando de 2,02 para 2,13%, uma queda acumulada de -9,85% de abril a setembro de 2020. Se considerado o salário mínimo líquido, o acréscimo foi de 0,12p.p., ou 5,56%, passando de 2,19 para 2,31%, uma queda acumulada de -9,85% de abril a setembro de 2020. O preço médio foi R$2,47 por quilograma; R$0,13 maior que o constatado em agosto, R$3,34; correspondendo a um acréscimo de 5,56% e a uma queda acumulada de -9,85% de abril a setembro de 2020. A diferença entre o maior e o menor preço coletado, no caso da Banana, que em agosto foi de 22,83%, passou a 20,36% em setembro, indicando diminuição na concorrência do produto, potencialmente prejudicial ao consumidor</w:t>
      </w:r>
      <w:r w:rsidR="00022B7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077292" w:rsidRPr="00E8015A" w:rsidRDefault="008B1761" w:rsidP="003444A0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10"/>
          <w:szCs w:val="10"/>
        </w:rPr>
        <w:drawing>
          <wp:anchor distT="0" distB="0" distL="114300" distR="114300" simplePos="0" relativeHeight="251907072" behindDoc="1" locked="0" layoutInCell="1" allowOverlap="1" wp14:anchorId="7D652352" wp14:editId="2C08F920">
            <wp:simplePos x="0" y="0"/>
            <wp:positionH relativeFrom="column">
              <wp:posOffset>2876550</wp:posOffset>
            </wp:positionH>
            <wp:positionV relativeFrom="paragraph">
              <wp:posOffset>95250</wp:posOffset>
            </wp:positionV>
            <wp:extent cx="3397250" cy="1851025"/>
            <wp:effectExtent l="0" t="0" r="12700" b="15875"/>
            <wp:wrapTight wrapText="bothSides">
              <wp:wrapPolygon edited="0">
                <wp:start x="0" y="0"/>
                <wp:lineTo x="0" y="21563"/>
                <wp:lineTo x="21560" y="21563"/>
                <wp:lineTo x="21560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0B3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O </w:t>
      </w:r>
      <w:r w:rsidR="002B30B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Açúcar Cristal</w:t>
      </w:r>
      <w:r w:rsidR="002B30B3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apresentou em setembro um custo médio mensal de R$7,77; um acréscimo de R$0,10; ou 1,30%, em relação a agosto e um aumento acumulado de 2,99% de abril a setembro de 2020. O custo do produto representa 1,89% do custo total da cesta de alimentos, variou -0,12% em relação a agosto e teve uma queda acumulada de 6,09% de abril a setembro; se considerados os três quilogramas consumidos em média por família mensalmente, previstos na Tabela 1. Se considerado o menor preço praticado, o custo do </w:t>
      </w:r>
      <w:r w:rsidR="002B30B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Açúcar Cristal</w:t>
      </w:r>
      <w:r w:rsidR="002B30B3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 em setembro foi de R$7,17; estável em relação a agosto e uma queda acumulada de -2,45% de abril a setembro de 2020. A diferença entre os custos médio e mínimo aumentou R$0,10; ou 20,00%; passando de R$0,50 em agosto para R$0,60 em setembro. O custo em relação ao salário mínimo sofreu um pequeno acréscimo de 0,01p.p., ou 1,30%, em relação a agosto, passando de 0,73 para 0,74%, uma queda acumulada de -2,99% de abril a setembro de 2020. Se considerado o salário mínimo líquido, o acréscimo foi de 0,01p.p., ou 1,30%, passando de 0,80 para 0,81%, uma queda acumulada de -2,99% de abril a setembro de 2020. O preço médio foi R$2,59 por quilograma; R$0,03 maior que o constatado em agosto, R$2,56; correspondendo a um acréscimo de 1,30% e a uma queda acumulada de -2,99% de abril a setembro de 2020. A diferença entre o maior e o menor preço coletado, no caso do </w:t>
      </w:r>
      <w:r w:rsidR="002B30B3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Açúcar Cristal</w:t>
      </w:r>
      <w:r w:rsidR="002B30B3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, que em agosto foi de 12,55%, permaneceu estável em setembro, indicando manutenção na concorrência do produto, potencialmente inócua ao consumidor</w:t>
      </w:r>
      <w:r w:rsidR="0007729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015318" w:rsidRPr="00E8015A" w:rsidRDefault="008B1761" w:rsidP="009A7CAE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57920" behindDoc="1" locked="0" layoutInCell="1" allowOverlap="1" wp14:anchorId="6F4A0FAC" wp14:editId="07482B87">
            <wp:simplePos x="0" y="0"/>
            <wp:positionH relativeFrom="column">
              <wp:posOffset>2877143</wp:posOffset>
            </wp:positionH>
            <wp:positionV relativeFrom="paragraph">
              <wp:posOffset>94491</wp:posOffset>
            </wp:positionV>
            <wp:extent cx="3398520" cy="1851025"/>
            <wp:effectExtent l="0" t="0" r="11430" b="15875"/>
            <wp:wrapTight wrapText="bothSides">
              <wp:wrapPolygon edited="0">
                <wp:start x="0" y="0"/>
                <wp:lineTo x="0" y="21563"/>
                <wp:lineTo x="21552" y="21563"/>
                <wp:lineTo x="21552" y="0"/>
                <wp:lineTo x="0" y="0"/>
              </wp:wrapPolygon>
            </wp:wrapTight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5E2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O Óleo de Soja apresentou em setembro um custo médio mensal de R$6,46; um acréscimo de R$1,29; ou 24,97%, em relação a agosto e um aumento acumulado de 53,98% de abril a setembro de 2020. O custo do produto representa 1,57% do custo total da cesta de alimentos, variou 15,85% em relação a agosto e teve um aumento acumulado de 55,44% de abril a setembro; se considerados os 750g consumidos em média por família mensalmente, previstos na Tabela 1. Se considerado o menor preço praticado, o custo do Óleo de Soja em setembro foi de R$5,72; um acréscimo de R$0,70 ou 13,98% em relação a agosto e um aumento acumulado de 46,68% de abril a setembro de 2020. A diferença entre os custos médio e mínimo aumentou R$0,59; ou significativos 390,20%; passando de R$0,15 em agosto para R$0,74 em setembro. O custo em relação ao salário mínimo sofreu um acréscimo de 0,12p.p., ou 24,97%, em relação a agosto, passando de 0,49 para 0,62%, um aumento acumulado de 53,96% de abril a setembro de 2020. Se considerado o salário mínimo líquido, o acréscimo foi de 0,13p.p., ou 24,97%, passando de 0,54 para 0,67%, um aumento acumulado de 53,98% de abril a setembro de 2020. O preço médio foi R$7,27 por </w:t>
      </w:r>
      <w:r w:rsidR="00F875E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unidade de 900ml</w:t>
      </w:r>
      <w:r w:rsidR="00F875E2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; R$1,45 maior que o constatado em agosto, R$5,82; correspondendo a um acréscimo de 24,97% e a um aumento acumulado de 53,98% de abril a setembro de 2020. A diferença entre o maior e o menor preço coletado, no caso do Óleo de Soja, que em agosto foi de 6,02%, passou a 24,07% em setembro, indicando aumento significativo na concorrência do produto, potencialmente benéfico ao consumidor</w:t>
      </w:r>
      <w:r w:rsidR="0001531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015318" w:rsidRPr="00E8015A" w:rsidRDefault="00B550CF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09120" behindDoc="1" locked="0" layoutInCell="1" allowOverlap="1" wp14:anchorId="76BA9F33" wp14:editId="707A5A77">
            <wp:simplePos x="0" y="0"/>
            <wp:positionH relativeFrom="column">
              <wp:posOffset>2877820</wp:posOffset>
            </wp:positionH>
            <wp:positionV relativeFrom="paragraph">
              <wp:posOffset>89741</wp:posOffset>
            </wp:positionV>
            <wp:extent cx="3409315" cy="1862455"/>
            <wp:effectExtent l="0" t="0" r="635" b="4445"/>
            <wp:wrapTight wrapText="bothSides">
              <wp:wrapPolygon edited="0">
                <wp:start x="0" y="0"/>
                <wp:lineTo x="0" y="21431"/>
                <wp:lineTo x="21483" y="21431"/>
                <wp:lineTo x="21483" y="0"/>
                <wp:lineTo x="0" y="0"/>
              </wp:wrapPolygon>
            </wp:wrapTight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B9E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A Manteiga apresentou em setembro um custo médio mensal de R$29,41; um acréscimo de R$0,72; ou 2,53%, em relação a agosto e uma queda acumulada de -5,96% de abril a setembro de 2020. O custo do produto representa 7,16% do custo total da cesta de alimentos, variou -0,37% em relação a agosto e teve uma queda acumulada de -5,08% de abril a setembro; se considerados os 750g consumidos em média por família mensalmente, previstos na Tabela 1. Se considerado o menor preço praticado, o custo da Manteiga em setembro foi de R$25,94; um decréscimo de R$1,05 ou -3,89% em relação a agosto e uma queda acumulada de -7,79% de abril a setembro de 2020. A diferença entre os custos médio e mínimo aumentou R$1,78; ou 104,41%; passando de R$1,70 em agosto para R$3,48 em setembro. O custo em relação ao salário mínimo sofreu um acréscimo de 0,07p.p., ou 2,53%, em relação a agosto, passando de 2,74 para 2,81%, uma queda acumulada de -5,96% de abril a setembro de 2020. Se considerado o salário mínimo líquido, o acréscimo foi de 0,08p.p., ou 2,53%, passando de 2,98 para 3,06%, um aumento acumulado de -</w:t>
      </w:r>
      <w:r w:rsidR="00C33B9E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lastRenderedPageBreak/>
        <w:t xml:space="preserve">5,96% de abril a setembro de 2020. O preço médio foi R$19,61 por 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unidade de 500g</w:t>
      </w:r>
      <w:r w:rsidR="00C33B9E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; R$0,48 maior que o constatado em agosto, R$19,12; correspondendo a um acréscimo de 2,53% e a uma queda acumulada de -5,96% de abril a setembro de 2020. A diferença entre o maior e o menor preço coletado, no caso da Manteiga, que em agosto foi de 16,68%, passou a 27,18% em setembro, indicando aumento na concorrência do produto, potencialmente benéfico ao consumidor</w:t>
      </w:r>
      <w:r w:rsidR="0001531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4D2BA1" w:rsidRPr="00E8015A" w:rsidRDefault="00B550CF" w:rsidP="00556B4C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2016" behindDoc="1" locked="0" layoutInCell="1" allowOverlap="1" wp14:anchorId="20ED79A6" wp14:editId="516096DE">
            <wp:simplePos x="0" y="0"/>
            <wp:positionH relativeFrom="column">
              <wp:posOffset>2870926</wp:posOffset>
            </wp:positionH>
            <wp:positionV relativeFrom="paragraph">
              <wp:posOffset>74081</wp:posOffset>
            </wp:positionV>
            <wp:extent cx="3409950" cy="991235"/>
            <wp:effectExtent l="0" t="0" r="0" b="18415"/>
            <wp:wrapTight wrapText="bothSides">
              <wp:wrapPolygon edited="0">
                <wp:start x="0" y="0"/>
                <wp:lineTo x="0" y="21586"/>
                <wp:lineTo x="21479" y="21586"/>
                <wp:lineTo x="21479" y="0"/>
                <wp:lineTo x="0" y="0"/>
              </wp:wrapPolygon>
            </wp:wrapTight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A quantidade de horas de trabalho mensal necessária para a compra da Cesta Básica de Alimentos em Luís Correia, considerando um trabalhador que recebe um salário mínimo e cumpre uma jornada mensal de 220 hora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s, que em agosto foi de 80,22</w:t>
      </w:r>
      <w:r w:rsidR="009F606A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horas, passou em 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setembro</w:t>
      </w:r>
      <w:r w:rsidR="009F606A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para 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86,53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horas, rep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resentando um decréscimo de 6,31 horas ou 7,87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%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e uma queda acumulada de -1,00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% de abril a 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setembro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de 2020, implicando em um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a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pequeno 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perda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na produtividade do trabalho</w:t>
      </w:r>
      <w:r w:rsidR="004D2BA1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4D2BA1" w:rsidRPr="00E8015A" w:rsidRDefault="00B550CF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4064" behindDoc="1" locked="0" layoutInCell="1" allowOverlap="1" wp14:anchorId="01889A05" wp14:editId="70895D59">
            <wp:simplePos x="0" y="0"/>
            <wp:positionH relativeFrom="column">
              <wp:posOffset>2870983</wp:posOffset>
            </wp:positionH>
            <wp:positionV relativeFrom="paragraph">
              <wp:posOffset>85725</wp:posOffset>
            </wp:positionV>
            <wp:extent cx="3409950" cy="996950"/>
            <wp:effectExtent l="0" t="0" r="0" b="12700"/>
            <wp:wrapTight wrapText="bothSides">
              <wp:wrapPolygon edited="0">
                <wp:start x="0" y="0"/>
                <wp:lineTo x="0" y="21462"/>
                <wp:lineTo x="21479" y="21462"/>
                <wp:lineTo x="21479" y="0"/>
                <wp:lineTo x="0" y="0"/>
              </wp:wrapPolygon>
            </wp:wrapTight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A porcentagem do salário mínimo necessário para a compra da Cesta Bás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ica de Alimentos passou de 36,46% em agosto para 39,33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%</w:t>
      </w:r>
      <w:r w:rsidR="00DD7C39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em 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setembro, uma variação de 2,87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p.p. ou 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7,87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% e uma queda acumulada de -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1,00</w:t>
      </w:r>
      <w:r w:rsidR="00DD7C39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%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</w:t>
      </w:r>
      <w:r w:rsidR="00DD7C39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de abril a 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setembro</w:t>
      </w:r>
      <w:r w:rsidR="00DD7C39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de 2020, 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implicando em 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um pequeno 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ganho do seu poder de compra.</w:t>
      </w:r>
    </w:p>
    <w:p w:rsidR="003444A0" w:rsidRPr="00E8015A" w:rsidRDefault="00B550CF" w:rsidP="005B6F0E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6112" behindDoc="1" locked="0" layoutInCell="1" allowOverlap="1" wp14:anchorId="60CF0DA0" wp14:editId="024AA6E5">
            <wp:simplePos x="0" y="0"/>
            <wp:positionH relativeFrom="column">
              <wp:posOffset>2870901</wp:posOffset>
            </wp:positionH>
            <wp:positionV relativeFrom="paragraph">
              <wp:posOffset>82550</wp:posOffset>
            </wp:positionV>
            <wp:extent cx="3409950" cy="991235"/>
            <wp:effectExtent l="0" t="0" r="0" b="18415"/>
            <wp:wrapTight wrapText="bothSides">
              <wp:wrapPolygon edited="0">
                <wp:start x="0" y="0"/>
                <wp:lineTo x="0" y="21586"/>
                <wp:lineTo x="21479" y="21586"/>
                <wp:lineTo x="21479" y="0"/>
                <wp:lineTo x="0" y="0"/>
              </wp:wrapPolygon>
            </wp:wrapTight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A porcentagem do salário mínimo líquido necessário para a compra da Cesta Bás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ica de Alimentos passou de 39,64</w:t>
      </w:r>
      <w:r w:rsidR="00DD7C39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% em 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agosto para 42,75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%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em agosto, uma variação de 3,12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p.p. ou 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7,87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%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e uma queda acumulada de -1,00</w:t>
      </w:r>
      <w:r w:rsidR="00DD7C39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%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</w:t>
      </w:r>
      <w:r w:rsidR="00DD7C39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de abril a </w:t>
      </w:r>
      <w:r w:rsidR="00C33B9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setembro</w:t>
      </w:r>
      <w:r w:rsidR="00DD7C39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de 2020, 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implicando em ganho significativo</w:t>
      </w:r>
      <w:r w:rsidR="00B94FA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</w:t>
      </w:r>
      <w:r w:rsidR="00A22697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d</w:t>
      </w:r>
      <w:r w:rsidR="00556B4C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o seu poder de compra</w:t>
      </w:r>
      <w:r w:rsidR="00B94FA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275C28" w:rsidRPr="00E8015A" w:rsidRDefault="005C3BF3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t>A</w:t>
      </w:r>
      <w:r w:rsidR="00275C2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Pesquisa do Índice da Cesta Básica para </w:t>
      </w:r>
      <w:r w:rsidR="007F163A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a cidade </w:t>
      </w:r>
      <w:r w:rsidR="00E7073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de </w:t>
      </w:r>
      <w:r w:rsidR="00B74525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Luís Correia</w:t>
      </w:r>
      <w:r w:rsidR="00E7073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inclui</w:t>
      </w:r>
      <w:r w:rsidR="00275C2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itens de alimentação extra cesta. </w:t>
      </w:r>
      <w:r w:rsidR="00E7073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São considerados</w:t>
      </w:r>
      <w:r w:rsidR="00275C2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</w:t>
      </w:r>
      <w:r w:rsidR="001C19F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os seguintes </w:t>
      </w:r>
      <w:r w:rsidR="00275C2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bens</w:t>
      </w:r>
      <w:r w:rsidR="001C19F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,</w:t>
      </w:r>
      <w:r w:rsidR="00275C2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</w:t>
      </w:r>
      <w:r w:rsidR="001C19F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que são </w:t>
      </w:r>
      <w:r w:rsidR="00275C2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de consumo generalizado entre a população, selecionados por pesquisa informal entre consumidores de rendas média e baixa</w:t>
      </w:r>
      <w:r w:rsidR="00BB3D1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: o ovo de galinha, o frango inteiro fresco ou congelado, a laranja pera, a batata inglesa, o macarrão do tipo espaguete n</w:t>
      </w:r>
      <w:r w:rsidR="00BB3D1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  <w:vertAlign w:val="superscript"/>
        </w:rPr>
        <w:t>o</w:t>
      </w:r>
      <w:r w:rsidR="00BB3D1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8, a farinha ou fubá de milho e a margarina vegetal.</w:t>
      </w:r>
      <w:r w:rsidR="004153F5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F</w:t>
      </w:r>
      <w:r w:rsidR="00E7073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oram </w:t>
      </w:r>
      <w:r w:rsidR="005B7E1A"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04F144A9" wp14:editId="36E3B3FB">
                <wp:simplePos x="0" y="0"/>
                <wp:positionH relativeFrom="column">
                  <wp:posOffset>-162221</wp:posOffset>
                </wp:positionH>
                <wp:positionV relativeFrom="paragraph">
                  <wp:posOffset>0</wp:posOffset>
                </wp:positionV>
                <wp:extent cx="1864360" cy="2279650"/>
                <wp:effectExtent l="0" t="0" r="2540" b="6350"/>
                <wp:wrapTight wrapText="bothSides">
                  <wp:wrapPolygon edited="0">
                    <wp:start x="0" y="0"/>
                    <wp:lineTo x="0" y="21480"/>
                    <wp:lineTo x="21409" y="21480"/>
                    <wp:lineTo x="2140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0B3" w:rsidRPr="00B1045B" w:rsidRDefault="002B30B3" w:rsidP="00B104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Yu Gothic UI Light" w:eastAsia="Yu Gothic UI Light" w:hAnsi="Yu Gothic UI Light" w:cs="Segoe U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Tabela 2: </w:t>
                            </w: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sz w:val="14"/>
                                <w:szCs w:val="14"/>
                              </w:rPr>
                              <w:t>Produtos e quantidades extra cesta</w:t>
                            </w:r>
                          </w:p>
                          <w:tbl>
                            <w:tblPr>
                              <w:tblStyle w:val="Tabelacomgrade"/>
                              <w:tblW w:w="258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  <w:gridCol w:w="775"/>
                            </w:tblGrid>
                            <w:tr w:rsidR="002B30B3" w:rsidRPr="00B1045B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sz w:val="14"/>
                                      <w:szCs w:val="1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sz w:val="14"/>
                                      <w:szCs w:val="14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2B30B3" w:rsidRPr="00B1045B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 xml:space="preserve">Ovo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  <w:t>1 dúzia</w:t>
                                  </w:r>
                                </w:p>
                              </w:tc>
                            </w:tr>
                            <w:tr w:rsidR="002B30B3" w:rsidRPr="00B1045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 xml:space="preserve">Frango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B30B3" w:rsidRPr="00B1045B" w:rsidRDefault="002B30B3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2B30B3" w:rsidRPr="00B1045B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 xml:space="preserve">Batata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B30B3" w:rsidRPr="00B1045B" w:rsidRDefault="002B30B3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2B30B3" w:rsidRPr="00B1045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 xml:space="preserve">Laranja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B30B3" w:rsidRPr="00B1045B" w:rsidRDefault="002B30B3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2B30B3" w:rsidRPr="00B1045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 xml:space="preserve">Macarrão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B30B3" w:rsidRPr="00B1045B" w:rsidRDefault="002B30B3" w:rsidP="0061791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2B30B3" w:rsidRPr="00B1045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>Farinha de milho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2B30B3" w:rsidRPr="00B1045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>Margarina vegetal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  <w:t>250g</w:t>
                                  </w:r>
                                </w:p>
                              </w:tc>
                            </w:tr>
                            <w:tr w:rsidR="002B30B3" w:rsidRPr="00B1045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 xml:space="preserve">Gasolina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B30B3" w:rsidRPr="00B1045B" w:rsidRDefault="002B30B3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2B30B3" w:rsidRPr="00B1045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>Álcool/etanol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2B30B3" w:rsidRPr="00B1045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2B30B3" w:rsidRPr="00B1045B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b/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>Gás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B30B3" w:rsidRPr="00B1045B" w:rsidRDefault="002B30B3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</w:pPr>
                                  <w:r w:rsidRPr="00B1045B">
                                    <w:rPr>
                                      <w:rFonts w:ascii="Yu Gothic UI Light" w:eastAsia="Yu Gothic UI Light" w:hAnsi="Yu Gothic UI Light" w:cs="Segoe UI"/>
                                      <w:sz w:val="14"/>
                                      <w:szCs w:val="14"/>
                                    </w:rPr>
                                    <w:t>13kg</w:t>
                                  </w:r>
                                </w:p>
                              </w:tc>
                            </w:tr>
                          </w:tbl>
                          <w:p w:rsidR="002B30B3" w:rsidRPr="00B1045B" w:rsidRDefault="002B30B3" w:rsidP="00B1045B">
                            <w:pPr>
                              <w:spacing w:after="0" w:line="240" w:lineRule="auto"/>
                              <w:rPr>
                                <w:rFonts w:ascii="Yu Gothic UI Light" w:eastAsia="Yu Gothic UI Light" w:hAnsi="Yu Gothic UI Light" w:cs="Segoe U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color w:val="000000" w:themeColor="text1"/>
                                <w:sz w:val="14"/>
                                <w:szCs w:val="14"/>
                              </w:rPr>
                              <w:t>Fonte: Elaboração própria.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44A9" id="_x0000_s1028" type="#_x0000_t202" style="position:absolute;left:0;text-align:left;margin-left:-12.75pt;margin-top:0;width:146.8pt;height:179.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5nhwIAABcFAAAOAAAAZHJzL2Uyb0RvYy54bWysVNuO2yAQfa/Uf0C8Z32pc7G1zmovTVVp&#10;e5F2+wEEcIyKgQKJvV313zvgJH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" stroked="f">
                <v:textbox>
                  <w:txbxContent>
                    <w:p w:rsidR="002B30B3" w:rsidRPr="00B1045B" w:rsidRDefault="002B30B3" w:rsidP="00B104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Yu Gothic UI Light" w:eastAsia="Yu Gothic UI Light" w:hAnsi="Yu Gothic UI Light" w:cs="Segoe UI"/>
                          <w:color w:val="FF0000"/>
                          <w:sz w:val="14"/>
                          <w:szCs w:val="14"/>
                        </w:rPr>
                      </w:pPr>
                      <w:r w:rsidRPr="00B1045B">
                        <w:rPr>
                          <w:rFonts w:ascii="Yu Gothic UI Light" w:eastAsia="Yu Gothic UI Light" w:hAnsi="Yu Gothic UI Light" w:cs="Segoe U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Tabela 2: </w:t>
                      </w:r>
                      <w:r w:rsidRPr="00B1045B">
                        <w:rPr>
                          <w:rFonts w:ascii="Yu Gothic UI Light" w:eastAsia="Yu Gothic UI Light" w:hAnsi="Yu Gothic UI Light" w:cs="Segoe UI"/>
                          <w:b/>
                          <w:bCs/>
                          <w:sz w:val="14"/>
                          <w:szCs w:val="14"/>
                        </w:rPr>
                        <w:t>Produtos e quantidades extra cesta</w:t>
                      </w:r>
                    </w:p>
                    <w:tbl>
                      <w:tblPr>
                        <w:tblStyle w:val="Tabelacomgrade"/>
                        <w:tblW w:w="258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  <w:gridCol w:w="775"/>
                      </w:tblGrid>
                      <w:tr w:rsidR="002B30B3" w:rsidRPr="00B1045B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UI Light" w:eastAsia="Yu Gothic UI Light" w:hAnsi="Yu Gothic UI Light" w:cs="Segoe UI"/>
                                <w:b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sz w:val="14"/>
                                <w:szCs w:val="1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Yu Gothic UI Light" w:eastAsia="Yu Gothic UI Light" w:hAnsi="Yu Gothic UI Light" w:cs="Segoe UI"/>
                                <w:b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sz w:val="14"/>
                                <w:szCs w:val="14"/>
                              </w:rPr>
                              <w:t>UND</w:t>
                            </w:r>
                          </w:p>
                        </w:tc>
                      </w:tr>
                      <w:tr w:rsidR="002B30B3" w:rsidRPr="00B1045B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Ovo 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</w:tcBorders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  <w:t>1 dúzia</w:t>
                            </w:r>
                          </w:p>
                        </w:tc>
                      </w:tr>
                      <w:tr w:rsidR="002B30B3" w:rsidRPr="00B1045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Frango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B30B3" w:rsidRPr="00B1045B" w:rsidRDefault="002B30B3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  <w:t>1 g</w:t>
                            </w:r>
                          </w:p>
                        </w:tc>
                      </w:tr>
                      <w:tr w:rsidR="002B30B3" w:rsidRPr="00B1045B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Batata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B30B3" w:rsidRPr="00B1045B" w:rsidRDefault="002B30B3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  <w:t>1 g</w:t>
                            </w:r>
                          </w:p>
                        </w:tc>
                      </w:tr>
                      <w:tr w:rsidR="002B30B3" w:rsidRPr="00B1045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Laranja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B30B3" w:rsidRPr="00B1045B" w:rsidRDefault="002B30B3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  <w:t>1 g</w:t>
                            </w:r>
                          </w:p>
                        </w:tc>
                      </w:tr>
                      <w:tr w:rsidR="002B30B3" w:rsidRPr="00B1045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Macarrão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B30B3" w:rsidRPr="00B1045B" w:rsidRDefault="002B30B3" w:rsidP="0061791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  <w:t>500g</w:t>
                            </w:r>
                          </w:p>
                        </w:tc>
                      </w:tr>
                      <w:tr w:rsidR="002B30B3" w:rsidRPr="00B1045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>Farinha de milho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  <w:t>500g</w:t>
                            </w:r>
                          </w:p>
                        </w:tc>
                      </w:tr>
                      <w:tr w:rsidR="002B30B3" w:rsidRPr="00B1045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>Margarina vegetal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  <w:t>250g</w:t>
                            </w:r>
                          </w:p>
                        </w:tc>
                      </w:tr>
                      <w:tr w:rsidR="002B30B3" w:rsidRPr="00B1045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Gasolina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B30B3" w:rsidRPr="00B1045B" w:rsidRDefault="002B30B3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  <w:t>1l</w:t>
                            </w:r>
                          </w:p>
                        </w:tc>
                      </w:tr>
                      <w:tr w:rsidR="002B30B3" w:rsidRPr="00B1045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>Álcool/etanol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  <w:t>1l</w:t>
                            </w:r>
                          </w:p>
                        </w:tc>
                      </w:tr>
                      <w:tr w:rsidR="002B30B3" w:rsidRPr="00B1045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  <w:t>1l</w:t>
                            </w:r>
                          </w:p>
                        </w:tc>
                      </w:tr>
                      <w:tr w:rsidR="002B30B3" w:rsidRPr="00B1045B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b/>
                                <w:bCs/>
                                <w:iCs/>
                                <w:sz w:val="14"/>
                                <w:szCs w:val="14"/>
                              </w:rPr>
                              <w:t>Gás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single" w:sz="4" w:space="0" w:color="auto"/>
                            </w:tcBorders>
                          </w:tcPr>
                          <w:p w:rsidR="002B30B3" w:rsidRPr="00B1045B" w:rsidRDefault="002B30B3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</w:pPr>
                            <w:r w:rsidRPr="00B1045B">
                              <w:rPr>
                                <w:rFonts w:ascii="Yu Gothic UI Light" w:eastAsia="Yu Gothic UI Light" w:hAnsi="Yu Gothic UI Light" w:cs="Segoe UI"/>
                                <w:sz w:val="14"/>
                                <w:szCs w:val="14"/>
                              </w:rPr>
                              <w:t>13kg</w:t>
                            </w:r>
                          </w:p>
                        </w:tc>
                      </w:tr>
                    </w:tbl>
                    <w:p w:rsidR="002B30B3" w:rsidRPr="00B1045B" w:rsidRDefault="002B30B3" w:rsidP="00B1045B">
                      <w:pPr>
                        <w:spacing w:after="0" w:line="240" w:lineRule="auto"/>
                        <w:rPr>
                          <w:rFonts w:ascii="Yu Gothic UI Light" w:eastAsia="Yu Gothic UI Light" w:hAnsi="Yu Gothic UI Light" w:cs="Segoe UI"/>
                          <w:color w:val="000000" w:themeColor="text1"/>
                          <w:sz w:val="14"/>
                          <w:szCs w:val="14"/>
                        </w:rPr>
                      </w:pPr>
                      <w:r w:rsidRPr="00B1045B">
                        <w:rPr>
                          <w:rFonts w:ascii="Yu Gothic UI Light" w:eastAsia="Yu Gothic UI Light" w:hAnsi="Yu Gothic UI Light" w:cs="Segoe UI"/>
                          <w:color w:val="000000" w:themeColor="text1"/>
                          <w:sz w:val="14"/>
                          <w:szCs w:val="14"/>
                        </w:rPr>
                        <w:t>Fonte: Elaboração própria.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073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incluídos 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também </w:t>
      </w:r>
      <w:r w:rsidR="00E7073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os combustíveis: gasolina, álcool/etanol e óleo diesel comuns e o botijão de gás de cozinha (GLP) de treze quilos.</w:t>
      </w:r>
      <w:r w:rsidR="00B74525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Não existe pesquisa prévia oficial de consumo médio mensal por família. Sendo assim, as análises serão limitadas às variações no preço dos produtos.</w:t>
      </w:r>
    </w:p>
    <w:p w:rsidR="00A02216" w:rsidRPr="00E8015A" w:rsidRDefault="00CE3174" w:rsidP="005B6F0E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11168" behindDoc="1" locked="0" layoutInCell="1" allowOverlap="1" wp14:anchorId="587C7193" wp14:editId="391DF74F">
            <wp:simplePos x="0" y="0"/>
            <wp:positionH relativeFrom="column">
              <wp:posOffset>2872105</wp:posOffset>
            </wp:positionH>
            <wp:positionV relativeFrom="paragraph">
              <wp:posOffset>60325</wp:posOffset>
            </wp:positionV>
            <wp:extent cx="34099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79" y="21343"/>
                <wp:lineTo x="21479" y="0"/>
                <wp:lineTo x="0" y="0"/>
              </wp:wrapPolygon>
            </wp:wrapTight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127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O Ovo de Galinha apresentou um preço médio em setembro de R$5,46 por dúzia; R$0,64 maior que o constatado em agosto, R$6,10; correspondendo a um </w:t>
      </w:r>
      <w:r w:rsidR="00FC712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decréscimo </w:t>
      </w:r>
      <w:r w:rsidR="00FC7127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de -10,50% e </w:t>
      </w:r>
      <w:r w:rsidR="00FC712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uma queda acumulada de -24,84% de abril a setembro de 2020</w:t>
      </w:r>
      <w:r w:rsidR="00FC7127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>. O menor preço coletado foi R$4,36 e a diferença entre o maior e o menor preço coletado, que em agosto foi de 38,27%, passou a 37,61% em setembro, indicando uma pequena perda de concorrência do produto, potencialmente prejudicial ao consumidor</w:t>
      </w:r>
      <w:r w:rsidR="007352D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F5780B" w:rsidRPr="00E8015A" w:rsidRDefault="00F63EE3" w:rsidP="005B6F0E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0208" behindDoc="1" locked="0" layoutInCell="1" allowOverlap="1" wp14:anchorId="4DA5628C" wp14:editId="5CC26E53">
            <wp:simplePos x="0" y="0"/>
            <wp:positionH relativeFrom="column">
              <wp:posOffset>2877820</wp:posOffset>
            </wp:positionH>
            <wp:positionV relativeFrom="paragraph">
              <wp:posOffset>67945</wp:posOffset>
            </wp:positionV>
            <wp:extent cx="3403600" cy="1388110"/>
            <wp:effectExtent l="0" t="0" r="6350" b="2540"/>
            <wp:wrapTight wrapText="bothSides">
              <wp:wrapPolygon edited="0">
                <wp:start x="0" y="0"/>
                <wp:lineTo x="0" y="21343"/>
                <wp:lineTo x="21519" y="21343"/>
                <wp:lineTo x="21519" y="0"/>
                <wp:lineTo x="0" y="0"/>
              </wp:wrapPolygon>
            </wp:wrapTight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127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O </w:t>
      </w:r>
      <w:r w:rsidR="00FC7127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Frango inteiro, fresco ou congelado,</w:t>
      </w:r>
      <w:r w:rsidR="00FC7127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 apresentou um preço médio em setembro de R$10,49 por quilograma; R$1,60 maior que o constatado em agosto, R$8,89; correspondendo a um </w:t>
      </w:r>
      <w:r w:rsidR="00FC712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acréscimo </w:t>
      </w:r>
      <w:r w:rsidR="00FC7127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de 18,00% e </w:t>
      </w:r>
      <w:r w:rsidR="00FC7127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um aumento acumulado de 21,06% de abril a setembro de 2020</w:t>
      </w:r>
      <w:r w:rsidR="00FC7127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>. O menor preço coletado foi R$8,99 e a diferença entre o maior e o menor preço coletado, que em agosto foi de 32,04%, passou a 33,37% em setembro, indicando ganho/ significativo de concorrência do produto, potencialmente benéfico ao consumidor</w:t>
      </w:r>
      <w:r w:rsidR="00A63D5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7F0282" w:rsidRPr="00E8015A" w:rsidRDefault="00F63EE3" w:rsidP="005B6F0E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2256" behindDoc="1" locked="0" layoutInCell="1" allowOverlap="1" wp14:anchorId="2A0F3B59" wp14:editId="25648CF7">
            <wp:simplePos x="0" y="0"/>
            <wp:positionH relativeFrom="column">
              <wp:posOffset>2877820</wp:posOffset>
            </wp:positionH>
            <wp:positionV relativeFrom="paragraph">
              <wp:posOffset>57785</wp:posOffset>
            </wp:positionV>
            <wp:extent cx="3404235" cy="1388110"/>
            <wp:effectExtent l="0" t="0" r="5715" b="2540"/>
            <wp:wrapTight wrapText="bothSides">
              <wp:wrapPolygon edited="0">
                <wp:start x="0" y="0"/>
                <wp:lineTo x="0" y="21343"/>
                <wp:lineTo x="21515" y="21343"/>
                <wp:lineTo x="21515" y="0"/>
                <wp:lineTo x="0" y="0"/>
              </wp:wrapPolygon>
            </wp:wrapTight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59D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A Batata Inglesa apresentou um preço médio em setembro de R$2,74 por quilograma; R$0,70 menor que o constatado em agosto, R$3,44; correspondendo a um </w:t>
      </w:r>
      <w:r w:rsidR="00ED159D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decréscimo </w:t>
      </w:r>
      <w:r w:rsidR="00ED159D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de -20,35% e </w:t>
      </w:r>
      <w:r w:rsidR="00ED159D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uma queda acumulada de -54,26% de abril a setembro de 2020</w:t>
      </w:r>
      <w:r w:rsidR="00ED159D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>. O menor preço coletado foi R$2,49 e a diferença entre o maior e o menor preço coletado, que em agosto foi de 2,95%, passou a 20,08% em setembro, indicando ganho significativo de concorrência do produto, potencialmente benéfico ao consumidor</w:t>
      </w:r>
      <w:r w:rsidR="00713FD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AD45D7" w:rsidRPr="00E8015A" w:rsidRDefault="00F63EE3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74304" behindDoc="1" locked="0" layoutInCell="1" allowOverlap="1" wp14:anchorId="1D80AC16" wp14:editId="6C567EFD">
            <wp:simplePos x="0" y="0"/>
            <wp:positionH relativeFrom="column">
              <wp:posOffset>2877820</wp:posOffset>
            </wp:positionH>
            <wp:positionV relativeFrom="paragraph">
              <wp:posOffset>59690</wp:posOffset>
            </wp:positionV>
            <wp:extent cx="3404235" cy="1388110"/>
            <wp:effectExtent l="0" t="0" r="5715" b="2540"/>
            <wp:wrapTight wrapText="bothSides">
              <wp:wrapPolygon edited="0">
                <wp:start x="0" y="0"/>
                <wp:lineTo x="0" y="21343"/>
                <wp:lineTo x="21515" y="21343"/>
                <wp:lineTo x="21515" y="0"/>
                <wp:lineTo x="0" y="0"/>
              </wp:wrapPolygon>
            </wp:wrapTight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59D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A Laranja Pera apresentou um preço médio em setembro de R$2,09 por quilograma; R$0,50 maior que o constatado em agosto, R$1,59; correspondendo a um </w:t>
      </w:r>
      <w:r w:rsidR="00ED159D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acréscimo </w:t>
      </w:r>
      <w:r w:rsidR="00ED159D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de 31,45% e </w:t>
      </w:r>
      <w:r w:rsidR="00ED159D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uma queda acumulada de -12,55% de abril a setembro de 2020</w:t>
      </w:r>
      <w:r w:rsidR="00ED159D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>. O menor preço coletado foi R$1,99 e a diferença entre o maior e o menor preço coletado, que em agosto foi de 157,30%, passou a 10,05% em setembro, indicando perda significativa de concorrência do produto, potencialmente prejudicial ao consumidor</w:t>
      </w:r>
      <w:r w:rsidR="00AD45D7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BD5AAF" w:rsidRPr="00E8015A" w:rsidRDefault="00ED159D" w:rsidP="003E2C50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6352" behindDoc="1" locked="0" layoutInCell="1" allowOverlap="1" wp14:anchorId="4D529630" wp14:editId="74588707">
            <wp:simplePos x="0" y="0"/>
            <wp:positionH relativeFrom="column">
              <wp:posOffset>2894330</wp:posOffset>
            </wp:positionH>
            <wp:positionV relativeFrom="paragraph">
              <wp:posOffset>78649</wp:posOffset>
            </wp:positionV>
            <wp:extent cx="3392170" cy="1388110"/>
            <wp:effectExtent l="0" t="0" r="17780" b="2540"/>
            <wp:wrapTight wrapText="bothSides">
              <wp:wrapPolygon edited="0">
                <wp:start x="0" y="0"/>
                <wp:lineTo x="0" y="21343"/>
                <wp:lineTo x="21592" y="21343"/>
                <wp:lineTo x="21592" y="0"/>
                <wp:lineTo x="0" y="0"/>
              </wp:wrapPolygon>
            </wp:wrapTight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O 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Macarrão tipo espaguete n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  <w:vertAlign w:val="superscript"/>
        </w:rPr>
        <w:t>o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8</w:t>
      </w:r>
      <w:r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 apresentou um preço médio em setembro de R$2,43 por 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pacote de 500g</w:t>
      </w:r>
      <w:r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; R$0,25 menor que o constatado em agosto, R$2,68; correspondendo a um </w:t>
      </w:r>
      <w:r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decréscimo </w:t>
      </w:r>
      <w:r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de -9,32% e </w:t>
      </w:r>
      <w:r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uma queda acumulada de -8,41% de abril a setembro de 2020</w:t>
      </w:r>
      <w:r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>. O menor preço coletado foi R$2,19 e a diferença entre o maior e o menor preço coletado, que em agosto foi de 24,10%, passou a 27,40% em setembro, indicando ganho significativo de concorrência do produto, potencialmente benéfico ao consumidor</w:t>
      </w:r>
      <w:r w:rsidR="00AD45D7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A02216" w:rsidRPr="00E8015A" w:rsidRDefault="00AD1DC3" w:rsidP="003E2C50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78400" behindDoc="1" locked="0" layoutInCell="1" allowOverlap="1" wp14:anchorId="0340FE59" wp14:editId="6F6A57E6">
            <wp:simplePos x="0" y="0"/>
            <wp:positionH relativeFrom="column">
              <wp:posOffset>2896235</wp:posOffset>
            </wp:positionH>
            <wp:positionV relativeFrom="paragraph">
              <wp:posOffset>94046</wp:posOffset>
            </wp:positionV>
            <wp:extent cx="3391535" cy="1388110"/>
            <wp:effectExtent l="0" t="0" r="18415" b="2540"/>
            <wp:wrapTight wrapText="bothSides">
              <wp:wrapPolygon edited="0">
                <wp:start x="0" y="0"/>
                <wp:lineTo x="0" y="21343"/>
                <wp:lineTo x="21596" y="21343"/>
                <wp:lineTo x="21596" y="0"/>
                <wp:lineTo x="0" y="0"/>
              </wp:wrapPolygon>
            </wp:wrapTight>
            <wp:docPr id="40" name="Grá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59D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A Farinha de Milho apresentou um preço médio em setembro de R$1,39 por </w:t>
      </w:r>
      <w:r w:rsidR="00ED159D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pacote de 500g</w:t>
      </w:r>
      <w:r w:rsidR="00ED159D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; R$0,06 menor que o constatado em agosto, R$1,45; correspondendo a um </w:t>
      </w:r>
      <w:r w:rsidR="00ED159D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decréscimo </w:t>
      </w:r>
      <w:r w:rsidR="00ED159D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de -4,14% e </w:t>
      </w:r>
      <w:r w:rsidR="00ED159D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um aumento acumulado de 3,73% de abril a setembro de 2020</w:t>
      </w:r>
      <w:r w:rsidR="00ED159D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>. O menor preço coletado foi R$1,19 e a diferença entre o maior e o menor preço coletado, que em agosto foi de 31,91%, passou a 33,61% em setembro, indicando ganho significativo de concorrência do produto, potencialmente benéfico ao consumidor</w:t>
      </w:r>
      <w:r w:rsidR="007A4141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7A4141" w:rsidRPr="00E8015A" w:rsidRDefault="00D2108D" w:rsidP="003E2C50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0448" behindDoc="1" locked="0" layoutInCell="1" allowOverlap="1" wp14:anchorId="5DBAFBE8" wp14:editId="695ECCAB">
            <wp:simplePos x="0" y="0"/>
            <wp:positionH relativeFrom="column">
              <wp:posOffset>2895600</wp:posOffset>
            </wp:positionH>
            <wp:positionV relativeFrom="paragraph">
              <wp:posOffset>66040</wp:posOffset>
            </wp:positionV>
            <wp:extent cx="3392170" cy="1388110"/>
            <wp:effectExtent l="0" t="0" r="17780" b="2540"/>
            <wp:wrapTight wrapText="bothSides">
              <wp:wrapPolygon edited="0">
                <wp:start x="0" y="0"/>
                <wp:lineTo x="0" y="21343"/>
                <wp:lineTo x="21592" y="21343"/>
                <wp:lineTo x="21592" y="0"/>
                <wp:lineTo x="0" y="0"/>
              </wp:wrapPolygon>
            </wp:wrapTight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2AE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A Margarina Vegetal apresentou um preço médio em setembro de R$2,47 por </w:t>
      </w:r>
      <w:r w:rsidR="001602AE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unidade de 250g</w:t>
      </w:r>
      <w:r w:rsidR="001602AE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; estável em relação ao constatado em agosto e correspondendo a </w:t>
      </w:r>
      <w:r w:rsidR="001602AE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um aumento acumulado de 5,70% de abril a setembro de 2020</w:t>
      </w:r>
      <w:r w:rsidR="001602AE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. O menor preço coletado foi R$1,69 e a diferença entre o maior e o menor preço coletado, que em agosto foi de </w:t>
      </w:r>
      <w:r w:rsidR="001602AE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lastRenderedPageBreak/>
        <w:t>100,63%, passou a 130,18% em setembro, indicando ganho significativo de concorrência do produto, potencialmente benéfico ao consumidor</w:t>
      </w:r>
      <w:r w:rsidR="007A4141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486372" w:rsidRPr="00E8015A" w:rsidRDefault="00D2108D" w:rsidP="00B80EEF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2496" behindDoc="1" locked="0" layoutInCell="1" allowOverlap="1" wp14:anchorId="74DEB0B5" wp14:editId="1E2E01DF">
            <wp:simplePos x="0" y="0"/>
            <wp:positionH relativeFrom="column">
              <wp:posOffset>2895600</wp:posOffset>
            </wp:positionH>
            <wp:positionV relativeFrom="paragraph">
              <wp:posOffset>55880</wp:posOffset>
            </wp:positionV>
            <wp:extent cx="3392170" cy="1388110"/>
            <wp:effectExtent l="0" t="0" r="17780" b="2540"/>
            <wp:wrapTight wrapText="bothSides">
              <wp:wrapPolygon edited="0">
                <wp:start x="0" y="0"/>
                <wp:lineTo x="0" y="21343"/>
                <wp:lineTo x="21592" y="21343"/>
                <wp:lineTo x="21592" y="0"/>
                <wp:lineTo x="0" y="0"/>
              </wp:wrapPolygon>
            </wp:wrapTight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970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A Gasolina Comum apresentou um preço médio em setembro de R$4,690 por litro; R$0,102 maior que o constatado em agosto, R$4,588; correspondendo a um </w:t>
      </w:r>
      <w:r w:rsidR="009C1970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acréscimo </w:t>
      </w:r>
      <w:r w:rsidR="009C1970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de 2,22% e </w:t>
      </w:r>
      <w:r w:rsidR="009C1970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um aumento acumulado de 17,94% de abril a setembro de 2020</w:t>
      </w:r>
      <w:r w:rsidR="009C1970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>. O menor preço coletado foi R$4,659 e a diferença entre o maior e o menor preço coletado, que em agosto foi de 1,56%, passou a 1,31% em setembro, indicando perda significativa de concorrência do produto, potencialmente prejudicial ao consumidor</w:t>
      </w:r>
      <w:r w:rsidR="00486372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BD0597" w:rsidRPr="00E8015A" w:rsidRDefault="00D52A4E" w:rsidP="00095D96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13216" behindDoc="1" locked="0" layoutInCell="1" allowOverlap="1" wp14:anchorId="660A9410" wp14:editId="3EDF11AA">
            <wp:simplePos x="0" y="0"/>
            <wp:positionH relativeFrom="column">
              <wp:posOffset>2895600</wp:posOffset>
            </wp:positionH>
            <wp:positionV relativeFrom="paragraph">
              <wp:posOffset>52070</wp:posOffset>
            </wp:positionV>
            <wp:extent cx="3386455" cy="1388110"/>
            <wp:effectExtent l="0" t="0" r="4445" b="2540"/>
            <wp:wrapTight wrapText="bothSides">
              <wp:wrapPolygon edited="0">
                <wp:start x="0" y="0"/>
                <wp:lineTo x="0" y="21343"/>
                <wp:lineTo x="21507" y="21343"/>
                <wp:lineTo x="21507" y="0"/>
                <wp:lineTo x="0" y="0"/>
              </wp:wrapPolygon>
            </wp:wrapTight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9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</w:t>
      </w:r>
      <w:r w:rsidR="009C1970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O </w:t>
      </w:r>
      <w:r w:rsidR="009C1970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Álcool/Etanol</w:t>
      </w:r>
      <w:r w:rsidR="009C1970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 Comum apresentou um preço médio em setembro de R$3,810 por litro; R$0,030 maior que o constatado em agosto, R$3,780; correspondendo a um </w:t>
      </w:r>
      <w:r w:rsidR="009C1970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acréscimo </w:t>
      </w:r>
      <w:r w:rsidR="009C1970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de 0,79% e </w:t>
      </w:r>
      <w:r w:rsidR="009C1970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um aumento acumulado de 3,81% de abril a setembro de 2020</w:t>
      </w:r>
      <w:r w:rsidR="009C1970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>. O menor preço coletado foi R$3,810 e a diferença entre o maior e o menor preço coletado, que em agosto foi de nula, assim permaneceu em setembro, indicando estabilidade na concorrência do produto, potencialmente inócua ao consumidor</w:t>
      </w:r>
      <w:r w:rsidR="000C1238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>.</w:t>
      </w:r>
      <w:r w:rsidR="009C1970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 </w:t>
      </w:r>
      <w:r w:rsidR="000C1238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Vale lembrar que somente um posto de combustíveis </w:t>
      </w:r>
      <w:r w:rsidR="00815D1B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>em</w:t>
      </w:r>
      <w:r w:rsidR="000C1238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 Luís Correia comercializa o </w:t>
      </w:r>
      <w:r w:rsidR="000C123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Álcool/Etanol</w:t>
      </w:r>
      <w:r w:rsidR="00BD0597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5C26E1" w:rsidRPr="00E8015A" w:rsidRDefault="00566B30" w:rsidP="003444A0">
      <w:pPr>
        <w:tabs>
          <w:tab w:val="left" w:pos="1701"/>
        </w:tabs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86592" behindDoc="1" locked="0" layoutInCell="1" allowOverlap="1" wp14:anchorId="0EB57729" wp14:editId="62A90F8C">
            <wp:simplePos x="0" y="0"/>
            <wp:positionH relativeFrom="column">
              <wp:posOffset>2895600</wp:posOffset>
            </wp:positionH>
            <wp:positionV relativeFrom="paragraph">
              <wp:posOffset>67945</wp:posOffset>
            </wp:positionV>
            <wp:extent cx="3392170" cy="1388110"/>
            <wp:effectExtent l="0" t="0" r="17780" b="2540"/>
            <wp:wrapTight wrapText="bothSides">
              <wp:wrapPolygon edited="0">
                <wp:start x="0" y="0"/>
                <wp:lineTo x="0" y="21343"/>
                <wp:lineTo x="21592" y="21343"/>
                <wp:lineTo x="21592" y="0"/>
                <wp:lineTo x="0" y="0"/>
              </wp:wrapPolygon>
            </wp:wrapTight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BD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A relação entre os preços da médios da gasolina e do álcool/etanol </w:t>
      </w:r>
      <w:r w:rsidR="00815D1B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em setembro foi</w:t>
      </w:r>
      <w:r w:rsidR="00B80EEF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de 0,8</w:t>
      </w:r>
      <w:r w:rsidR="00815D1B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124</w:t>
      </w:r>
      <w:r w:rsidR="00B80EEF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; ou 8</w:t>
      </w:r>
      <w:r w:rsidR="00815D1B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1,24</w:t>
      </w:r>
      <w:r w:rsidR="003A0BD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%, implicando ser mais vantajoso para o consumidor abastecer seu veículo com gasolina, segundo os padrões estabelecidos pelo </w:t>
      </w:r>
      <w:r w:rsidR="003A0BD6" w:rsidRPr="00E8015A">
        <w:rPr>
          <w:rStyle w:val="st1"/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Instituto Nacional de Metrologia, Qualidade e Tecnologia </w:t>
      </w:r>
      <w:r w:rsidR="003A0BD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– Inmetro (até 70%) e considerando que este aceite os dois combustíveis</w:t>
      </w:r>
      <w:r w:rsidR="00872218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0E6E06" w:rsidRPr="00E8015A" w:rsidRDefault="00566B30" w:rsidP="00B80EEF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888640" behindDoc="1" locked="0" layoutInCell="1" allowOverlap="1" wp14:anchorId="0AC65BC8" wp14:editId="76BBCD09">
            <wp:simplePos x="0" y="0"/>
            <wp:positionH relativeFrom="column">
              <wp:posOffset>2895600</wp:posOffset>
            </wp:positionH>
            <wp:positionV relativeFrom="paragraph">
              <wp:posOffset>100594</wp:posOffset>
            </wp:positionV>
            <wp:extent cx="3392170" cy="1388110"/>
            <wp:effectExtent l="0" t="0" r="17780" b="2540"/>
            <wp:wrapTight wrapText="bothSides">
              <wp:wrapPolygon edited="0">
                <wp:start x="0" y="0"/>
                <wp:lineTo x="0" y="21343"/>
                <wp:lineTo x="21592" y="21343"/>
                <wp:lineTo x="21592" y="0"/>
                <wp:lineTo x="0" y="0"/>
              </wp:wrapPolygon>
            </wp:wrapTight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D1B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O Óleo Diesel Comum apresentou um preço médio em setembro de R$3,734 por litro; R$0,096 menor que o constatado em agosto, R$3,830; correspondendo a um </w:t>
      </w:r>
      <w:r w:rsidR="00815D1B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decréscimo </w:t>
      </w:r>
      <w:r w:rsidR="00815D1B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de -2,51% e </w:t>
      </w:r>
      <w:r w:rsidR="00815D1B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um aumento acumulado de 11,16% de abril a setembro de 2020</w:t>
      </w:r>
      <w:r w:rsidR="00815D1B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>. O menor preço coletado foi R$3,690 e a diferença entre o maior e o menor preço coletado, que em agosto foi de 33,28%, passou a 1,90% em setembro, indicando perda significativa de concorrência do produto, potencialmente prejudicial ao consumidor</w:t>
      </w:r>
      <w:r w:rsidR="000E6E06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801225" w:rsidRPr="00E8015A" w:rsidRDefault="00566B30" w:rsidP="00B80EEF">
      <w:pPr>
        <w:spacing w:line="240" w:lineRule="auto"/>
        <w:ind w:firstLine="709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Light" w:eastAsia="Yu Gothic Light" w:hAnsi="Yu Gothic Light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90688" behindDoc="1" locked="0" layoutInCell="1" allowOverlap="1" wp14:anchorId="1DB5DA1E" wp14:editId="647D7083">
            <wp:simplePos x="0" y="0"/>
            <wp:positionH relativeFrom="column">
              <wp:posOffset>2872105</wp:posOffset>
            </wp:positionH>
            <wp:positionV relativeFrom="paragraph">
              <wp:posOffset>59690</wp:posOffset>
            </wp:positionV>
            <wp:extent cx="3416300" cy="1388110"/>
            <wp:effectExtent l="0" t="0" r="12700" b="2540"/>
            <wp:wrapTight wrapText="bothSides">
              <wp:wrapPolygon edited="0">
                <wp:start x="0" y="0"/>
                <wp:lineTo x="0" y="21343"/>
                <wp:lineTo x="21560" y="21343"/>
                <wp:lineTo x="21560" y="0"/>
                <wp:lineTo x="0" y="0"/>
              </wp:wrapPolygon>
            </wp:wrapTight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EF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</w:t>
      </w:r>
      <w:r w:rsidR="00815D1B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O Gás de Cozinha apresentou um preço médio em setembro de R$87,50 por botijão de treze quilogramas; R$1,00 maior que o constatado em agosto, R$86,50; correspondendo a um </w:t>
      </w:r>
      <w:r w:rsidR="00815D1B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 xml:space="preserve">acréscimo </w:t>
      </w:r>
      <w:r w:rsidR="00815D1B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 xml:space="preserve">de 1,16% e </w:t>
      </w:r>
      <w:r w:rsidR="00815D1B" w:rsidRPr="00E8015A">
        <w:rPr>
          <w:rFonts w:ascii="Yu Gothic UI Light" w:eastAsia="Yu Gothic UI Light" w:hAnsi="Yu Gothic UI Light" w:cstheme="minorHAnsi"/>
          <w:color w:val="000000" w:themeColor="text1"/>
          <w:sz w:val="20"/>
          <w:szCs w:val="20"/>
        </w:rPr>
        <w:t>um aumento acumulado de 9,38% de abril a setembro de 2020</w:t>
      </w:r>
      <w:r w:rsidR="00815D1B" w:rsidRPr="00E8015A">
        <w:rPr>
          <w:rFonts w:ascii="Yu Gothic UI Light" w:eastAsia="Yu Gothic UI Light" w:hAnsi="Yu Gothic UI Light" w:cs="Nirmala UI"/>
          <w:color w:val="000000" w:themeColor="text1"/>
          <w:sz w:val="20"/>
          <w:szCs w:val="20"/>
        </w:rPr>
        <w:t>. O menor preço coletado foi R$85,00 e a diferença entre o maior e o menor preço coletado, que em agosto foi de 8,43%, passou a 5,88% em setembro, indicando perda significativa de concorrência do produto, potencialmente prejudicial ao consumidor</w:t>
      </w:r>
      <w:r w:rsidR="00801225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p w:rsidR="00C27238" w:rsidRPr="00E8015A" w:rsidRDefault="00F80149" w:rsidP="00A41487">
      <w:pPr>
        <w:tabs>
          <w:tab w:val="left" w:pos="1701"/>
        </w:tabs>
        <w:spacing w:line="240" w:lineRule="auto"/>
        <w:jc w:val="center"/>
        <w:rPr>
          <w:rFonts w:ascii="Yu Gothic UI Light" w:eastAsia="Yu Gothic UI Light" w:hAnsi="Yu Gothic UI Light" w:cs="Segoe UI"/>
          <w:b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b/>
          <w:color w:val="000000" w:themeColor="text1"/>
          <w:sz w:val="20"/>
          <w:szCs w:val="20"/>
        </w:rPr>
        <w:t>Tabela</w:t>
      </w:r>
      <w:r w:rsidR="0061791E" w:rsidRPr="00E8015A">
        <w:rPr>
          <w:rFonts w:ascii="Yu Gothic UI Light" w:eastAsia="Yu Gothic UI Light" w:hAnsi="Yu Gothic UI Light" w:cs="Segoe UI"/>
          <w:b/>
          <w:color w:val="000000" w:themeColor="text1"/>
          <w:sz w:val="20"/>
          <w:szCs w:val="20"/>
        </w:rPr>
        <w:t xml:space="preserve"> 3</w:t>
      </w:r>
      <w:r w:rsidR="00A20E97" w:rsidRPr="00E8015A">
        <w:rPr>
          <w:rFonts w:ascii="Yu Gothic UI Light" w:eastAsia="Yu Gothic UI Light" w:hAnsi="Yu Gothic UI Light" w:cs="Segoe UI"/>
          <w:b/>
          <w:color w:val="000000" w:themeColor="text1"/>
          <w:sz w:val="20"/>
          <w:szCs w:val="20"/>
        </w:rPr>
        <w:t>: Detalhamento do cálculo do custo da Cesta Básica</w:t>
      </w:r>
      <w:r w:rsidR="008C5CA4" w:rsidRPr="00E8015A">
        <w:rPr>
          <w:rFonts w:ascii="Yu Gothic UI Light" w:eastAsia="Yu Gothic UI Light" w:hAnsi="Yu Gothic UI Light" w:cs="Segoe UI"/>
          <w:b/>
          <w:color w:val="000000" w:themeColor="text1"/>
          <w:sz w:val="20"/>
          <w:szCs w:val="20"/>
        </w:rPr>
        <w:t xml:space="preserve"> (R$)</w:t>
      </w:r>
    </w:p>
    <w:tbl>
      <w:tblPr>
        <w:tblStyle w:val="Tabelacomgrade"/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024"/>
        <w:gridCol w:w="1025"/>
        <w:gridCol w:w="1025"/>
        <w:gridCol w:w="1025"/>
        <w:gridCol w:w="959"/>
        <w:gridCol w:w="883"/>
      </w:tblGrid>
      <w:tr w:rsidR="00E8015A" w:rsidRPr="00E8015A" w:rsidTr="00D9410B">
        <w:trPr>
          <w:jc w:val="center"/>
        </w:trPr>
        <w:tc>
          <w:tcPr>
            <w:tcW w:w="3970" w:type="dxa"/>
          </w:tcPr>
          <w:p w:rsidR="00D9410B" w:rsidRPr="00E8015A" w:rsidRDefault="00D9410B" w:rsidP="00B03E76">
            <w:pPr>
              <w:tabs>
                <w:tab w:val="left" w:pos="1701"/>
              </w:tabs>
              <w:jc w:val="both"/>
              <w:rPr>
                <w:rFonts w:ascii="Yu Gothic UI Light" w:eastAsia="Yu Gothic UI Light" w:hAnsi="Yu Gothic UI Light" w:cs="Segoe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24" w:type="dxa"/>
            <w:vAlign w:val="bottom"/>
          </w:tcPr>
          <w:p w:rsidR="00D9410B" w:rsidRPr="00E8015A" w:rsidRDefault="00D9410B" w:rsidP="00B03E76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B03E76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B03E76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B03E76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D9410B" w:rsidRPr="00E8015A" w:rsidRDefault="00D9410B" w:rsidP="00B03E76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D9410B" w:rsidRPr="00E8015A" w:rsidRDefault="00D9410B" w:rsidP="00B03E76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575CB7" w:rsidRPr="00E8015A" w:rsidRDefault="00575CB7" w:rsidP="00575CB7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médio da cesta básica</w:t>
            </w:r>
          </w:p>
        </w:tc>
        <w:tc>
          <w:tcPr>
            <w:tcW w:w="1024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415,17</w:t>
            </w:r>
          </w:p>
        </w:tc>
        <w:tc>
          <w:tcPr>
            <w:tcW w:w="1025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389,14</w:t>
            </w:r>
          </w:p>
        </w:tc>
        <w:tc>
          <w:tcPr>
            <w:tcW w:w="1025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386,27</w:t>
            </w:r>
          </w:p>
        </w:tc>
        <w:tc>
          <w:tcPr>
            <w:tcW w:w="1025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361,76</w:t>
            </w:r>
          </w:p>
        </w:tc>
        <w:tc>
          <w:tcPr>
            <w:tcW w:w="959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381,05</w:t>
            </w:r>
          </w:p>
        </w:tc>
        <w:tc>
          <w:tcPr>
            <w:tcW w:w="883" w:type="dxa"/>
            <w:vAlign w:val="bottom"/>
          </w:tcPr>
          <w:p w:rsidR="00575CB7" w:rsidRPr="00E8015A" w:rsidRDefault="00575CB7" w:rsidP="00CA635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411,04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575CB7" w:rsidRPr="00E8015A" w:rsidRDefault="00575CB7" w:rsidP="00575CB7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-26,03</w:t>
            </w:r>
          </w:p>
        </w:tc>
        <w:tc>
          <w:tcPr>
            <w:tcW w:w="1025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-2,87</w:t>
            </w:r>
          </w:p>
        </w:tc>
        <w:tc>
          <w:tcPr>
            <w:tcW w:w="1025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-24,51</w:t>
            </w:r>
          </w:p>
        </w:tc>
        <w:tc>
          <w:tcPr>
            <w:tcW w:w="959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19,30</w:t>
            </w:r>
          </w:p>
        </w:tc>
        <w:tc>
          <w:tcPr>
            <w:tcW w:w="883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29,99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575CB7" w:rsidRPr="00E8015A" w:rsidRDefault="00575CB7" w:rsidP="00575CB7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-6,27</w:t>
            </w:r>
          </w:p>
        </w:tc>
        <w:tc>
          <w:tcPr>
            <w:tcW w:w="1025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-0,74</w:t>
            </w:r>
          </w:p>
        </w:tc>
        <w:tc>
          <w:tcPr>
            <w:tcW w:w="1025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-6,35</w:t>
            </w:r>
          </w:p>
        </w:tc>
        <w:tc>
          <w:tcPr>
            <w:tcW w:w="959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5,33</w:t>
            </w:r>
          </w:p>
        </w:tc>
        <w:tc>
          <w:tcPr>
            <w:tcW w:w="883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7,87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575CB7" w:rsidRPr="00E8015A" w:rsidRDefault="00575CB7" w:rsidP="00575CB7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-6,21</w:t>
            </w:r>
          </w:p>
        </w:tc>
        <w:tc>
          <w:tcPr>
            <w:tcW w:w="1025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-6,90</w:t>
            </w:r>
          </w:p>
        </w:tc>
        <w:tc>
          <w:tcPr>
            <w:tcW w:w="1025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-12,81</w:t>
            </w:r>
          </w:p>
        </w:tc>
        <w:tc>
          <w:tcPr>
            <w:tcW w:w="959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-8,16</w:t>
            </w:r>
          </w:p>
        </w:tc>
        <w:tc>
          <w:tcPr>
            <w:tcW w:w="883" w:type="dxa"/>
            <w:vAlign w:val="bottom"/>
          </w:tcPr>
          <w:p w:rsidR="00575CB7" w:rsidRPr="00E8015A" w:rsidRDefault="00575CB7" w:rsidP="00575CB7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-0,93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4C7E9C" w:rsidRPr="00E8015A" w:rsidRDefault="004C7E9C" w:rsidP="004C7E9C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mínimo da cesta básica</w:t>
            </w:r>
          </w:p>
        </w:tc>
        <w:tc>
          <w:tcPr>
            <w:tcW w:w="1024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372,44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331,17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351,10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308,72</w:t>
            </w:r>
          </w:p>
        </w:tc>
        <w:tc>
          <w:tcPr>
            <w:tcW w:w="959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339,03</w:t>
            </w:r>
          </w:p>
        </w:tc>
        <w:tc>
          <w:tcPr>
            <w:tcW w:w="883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359,93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4C7E9C" w:rsidRPr="00E8015A" w:rsidRDefault="004C7E9C" w:rsidP="004C7E9C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-41,28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19,94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-42,38</w:t>
            </w:r>
          </w:p>
        </w:tc>
        <w:tc>
          <w:tcPr>
            <w:tcW w:w="959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30,31</w:t>
            </w:r>
          </w:p>
        </w:tc>
        <w:tc>
          <w:tcPr>
            <w:tcW w:w="883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20,90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4C7E9C" w:rsidRPr="00E8015A" w:rsidRDefault="004C7E9C" w:rsidP="004C7E9C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-11,08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6,02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-12,07</w:t>
            </w:r>
          </w:p>
        </w:tc>
        <w:tc>
          <w:tcPr>
            <w:tcW w:w="959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9,82</w:t>
            </w:r>
          </w:p>
        </w:tc>
        <w:tc>
          <w:tcPr>
            <w:tcW w:w="883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6,17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4C7E9C" w:rsidRPr="00E8015A" w:rsidRDefault="004C7E9C" w:rsidP="004C7E9C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-12,00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-6,70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-17,96</w:t>
            </w:r>
          </w:p>
        </w:tc>
        <w:tc>
          <w:tcPr>
            <w:tcW w:w="959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-9,91</w:t>
            </w:r>
          </w:p>
        </w:tc>
        <w:tc>
          <w:tcPr>
            <w:tcW w:w="883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-4,36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4C7E9C" w:rsidRPr="00E8015A" w:rsidRDefault="004C7E9C" w:rsidP="004C7E9C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24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42,73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57,98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35,17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53,04</w:t>
            </w:r>
          </w:p>
        </w:tc>
        <w:tc>
          <w:tcPr>
            <w:tcW w:w="959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42,02</w:t>
            </w:r>
          </w:p>
        </w:tc>
        <w:tc>
          <w:tcPr>
            <w:tcW w:w="883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51,11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4C7E9C" w:rsidRPr="00E8015A" w:rsidRDefault="004C7E9C" w:rsidP="004C7E9C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24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-10,29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-14,90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-9,10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-14,66</w:t>
            </w:r>
          </w:p>
        </w:tc>
        <w:tc>
          <w:tcPr>
            <w:tcW w:w="959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-11,03</w:t>
            </w:r>
          </w:p>
        </w:tc>
        <w:tc>
          <w:tcPr>
            <w:tcW w:w="883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-12,43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4C7E9C" w:rsidRPr="00E8015A" w:rsidRDefault="004C7E9C" w:rsidP="004C7E9C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15,25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-22,81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17,87</w:t>
            </w:r>
          </w:p>
        </w:tc>
        <w:tc>
          <w:tcPr>
            <w:tcW w:w="959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-11,01</w:t>
            </w:r>
          </w:p>
        </w:tc>
        <w:tc>
          <w:tcPr>
            <w:tcW w:w="883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9,08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4C7E9C" w:rsidRPr="00E8015A" w:rsidRDefault="004C7E9C" w:rsidP="004C7E9C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35,69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-39,34</w:t>
            </w:r>
          </w:p>
        </w:tc>
        <w:tc>
          <w:tcPr>
            <w:tcW w:w="1025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50,80</w:t>
            </w:r>
          </w:p>
        </w:tc>
        <w:tc>
          <w:tcPr>
            <w:tcW w:w="959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-20,77</w:t>
            </w:r>
          </w:p>
        </w:tc>
        <w:tc>
          <w:tcPr>
            <w:tcW w:w="883" w:type="dxa"/>
            <w:vAlign w:val="bottom"/>
          </w:tcPr>
          <w:p w:rsidR="004C7E9C" w:rsidRPr="00E8015A" w:rsidRDefault="004C7E9C" w:rsidP="004C7E9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21,62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center"/>
          </w:tcPr>
          <w:p w:rsidR="00D9410B" w:rsidRPr="00E8015A" w:rsidRDefault="00D9410B" w:rsidP="00D9410B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CARNE</w:t>
            </w:r>
          </w:p>
        </w:tc>
        <w:tc>
          <w:tcPr>
            <w:tcW w:w="1024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113,59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116,96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116,90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110,96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122,21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129,26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3,37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-5,94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11,24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7,06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-5,08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10,13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5,78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-2,32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7,58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13,79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lastRenderedPageBreak/>
              <w:t>Custo em relação ao custo médio da Cesta Básica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27,36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30,05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30,26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30,67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32,07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31,45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2,70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1,40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-0,62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9,85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1,35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4,55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-1,94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9,78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10,55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12,04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17,14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14,87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98,96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107,96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108,41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89,96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107,96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110,21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-18,45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18,00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2,25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9,10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-17,02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20,01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2,08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9,10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9,55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-9,09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9,10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11,37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14,63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9,00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8,50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21,01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14,25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19,06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-12,88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-7,70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-7,27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-18,93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-11,66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-14,74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-5,63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-0,50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12,51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-6,76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4,81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-38,49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-5,58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147,22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-32,17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33,74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10,87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11,19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11,19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10,62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11,69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12,37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-0,57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-5,08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10,13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5,78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-2,32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7,58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13,79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11,81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12,17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12,16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11,54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12,71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13,45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-0,62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1,17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-5,08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10,13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5,78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-2,32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7,58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13,79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25,24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25,99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25,98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24,66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27,16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28,73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-1,32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2,50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-5,08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10,13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5,78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-2,32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7,58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13,79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27,99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27,99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27,99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27,99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28,99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32,99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21,99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24,09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19,99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23,99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24,49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3,90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8,00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8,50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27,29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16,67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16,19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40,02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20,84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34,71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4,10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-3,00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3,50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-33,33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-2,50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105,13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-37,50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70,00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center"/>
          </w:tcPr>
          <w:p w:rsidR="00D9410B" w:rsidRPr="00E8015A" w:rsidRDefault="00D9410B" w:rsidP="00D9410B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LEITE</w:t>
            </w:r>
          </w:p>
        </w:tc>
        <w:tc>
          <w:tcPr>
            <w:tcW w:w="1024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21,59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21,74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23,77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26,49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27,95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28,90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2,03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2,72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1,46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0,95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9,34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11,44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5,51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3,40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10,09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22,69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29,45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33,85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5,20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6,15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7,32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7,33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7,03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1,17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7,43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10,15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18,99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-4,14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7,36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18,26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40,72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40,96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35,12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17,94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16,74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22,14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22,74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26,10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24,90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-1,20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3,36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32,26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2,71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14,78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-4,60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23,41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26,75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45,48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38,79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lastRenderedPageBreak/>
              <w:t>Diferença entre os custos médio e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1,63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3,75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1,85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4,00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-16,91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-23,00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-6,86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-14,16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-6,62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-13,84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1,35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-3,37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2,12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-1,90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2,15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36,99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-67,40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130,06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-50,67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116,22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2,07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2,08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2,27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2,53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2,67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2,77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9,34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11,44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5,51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3,40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10,09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22,69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29,45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33,85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2,25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2,26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2,76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2,91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3,01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9,34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11,44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5,51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3,40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10,09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22,69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29,45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33,85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4,42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4,66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4,82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9,34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11,44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5,51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3,40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10,09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22,69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29,45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33,85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4,29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4,19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4,10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4,99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4,99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5,49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2,79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3,79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4,35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4,15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1,30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1,20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1,34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43,48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50,18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11,11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31,66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14,71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32,29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-0,56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-70,71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192,68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-46,67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109,38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center"/>
          </w:tcPr>
          <w:p w:rsidR="00D9410B" w:rsidRPr="00E8015A" w:rsidRDefault="00D9410B" w:rsidP="00D9410B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FEIJÃO</w:t>
            </w:r>
          </w:p>
        </w:tc>
        <w:tc>
          <w:tcPr>
            <w:tcW w:w="1024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33,62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28,91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25,43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30,56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28,91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30,56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5,12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1,65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20,14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-5,40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5,71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-24,34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-9,10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-14,01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-9,10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8,10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7,43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6,58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8,45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7,59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7,43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-0,67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-0,84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1,86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-0,86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-8,26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-11,36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28,28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-10,19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-2,00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-8,32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-18,73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4,25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-6,37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-8,25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28,31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15,71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19,49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26,96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22,46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23,81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-12,60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3,78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7,47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-4,50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1,35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-44,52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24,07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38,34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-16,69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6,01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-44,52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-31,17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-4,78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-20,67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-15,91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5,31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13,20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5,95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6,45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6,75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-15,80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-45,67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-23,39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-11,78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-22,31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-22,09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7,89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-7,25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-2,35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2,85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148,59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-54,94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-39,47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79,17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4,65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3,22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2,77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2,43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2,92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2,77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2,92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-0,45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9,85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20,14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-5,40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5,71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-24,34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-9,10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-14,01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-9,10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lastRenderedPageBreak/>
              <w:t>Custo em relação ao salário mínimo líquido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3,50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2,65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3,18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3,01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3,18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9,85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20,14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-5,40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5,71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-24,34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-11,66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-20,81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-21,64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7,45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5,87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5,65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6,79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6,42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6,79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-1,58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1,14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-21,16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-3,77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20,14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-5,40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5,71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-21,16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-24,14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-8,86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-13,78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-8,86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6,55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7,49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7,79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7,89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6,29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5,99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4,99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5,29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2,30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4,50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2,22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2,80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2,60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36,57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128,94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51,27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25,04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56,11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49,15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2,20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-2,28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-0,72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1,30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95,65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-50,67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-32,43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86,67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-7,14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center"/>
          </w:tcPr>
          <w:p w:rsidR="00D9410B" w:rsidRPr="00E8015A" w:rsidRDefault="00D9410B" w:rsidP="00D9410B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ARROZ</w:t>
            </w:r>
          </w:p>
        </w:tc>
        <w:tc>
          <w:tcPr>
            <w:tcW w:w="1024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12,32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13,10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12,35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13,22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13,28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16,40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-0,75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0,87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3,12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-5,72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7,04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23,49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7,30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7,79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33,11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2,97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3,37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3,20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3,49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9,85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13,44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-5,02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14,30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-4,63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14,48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13,37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7,68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23,07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17,37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34,36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11,48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12,56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10,80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12,20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10,76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14,36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-1,76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1,40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-1,44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3,60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13,00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-11,80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33,44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6,27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-6,27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25,07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0,84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0,54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1,55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1,02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2,52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2,04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-6,82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-4,12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-12,58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-7,71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-18,97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-12,44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-0,53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-0,48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-35,71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187,78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-34,36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147,06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-19,05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1,18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1,25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1,18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1,27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1,27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1,57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9,85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-5,72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7,04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23,49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7,30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7,79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33,11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1,28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1,36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1,29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1,38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1,38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1,71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9,85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-5,72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7,04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23,49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7,30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7,79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33,11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3,42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3,43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4,56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0,87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-5,72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7,04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23,49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7,30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7,79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33,11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lastRenderedPageBreak/>
              <w:t>Maior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3,89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3,89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3,99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3,99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3,19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3,39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0,89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12,54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11,46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29,67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17,70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33,44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25,06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122,50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-32,58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66,67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center"/>
          </w:tcPr>
          <w:p w:rsidR="00D9410B" w:rsidRPr="00E8015A" w:rsidRDefault="00D9410B" w:rsidP="00D9410B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FARINHA</w:t>
            </w:r>
          </w:p>
        </w:tc>
        <w:tc>
          <w:tcPr>
            <w:tcW w:w="1024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12,97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15,50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13,54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15,40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15,12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19,05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2,53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1,86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3,93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19,47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-12,62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13,74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-1,82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19,47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18,74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16,58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46,88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3,12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3,98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3,51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4,26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3,97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4,63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0,86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-0,48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27,46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-11,97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21,44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-6,79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16,80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27,38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12,14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36,18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26,94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48,26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9,27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13,77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11,67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9,57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9,27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11,67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4,50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-2,10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-2,10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2,40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48,54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-15,25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-17,99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-3,13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25,89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48,54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25,89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3,23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25,89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3,70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1,73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1,87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5,83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5,85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7,38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-28,53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-11,13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-13,81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-37,86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-38,69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-38,74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-1,98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3,96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-53,38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8,41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211,76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26,15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1,24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1,48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1,30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1,47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1,45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1,82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19,47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-12,62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13,74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-1,82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19,47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18,74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16,58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46,88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1,35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1,61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1,41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1,60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1,57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1,98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19,47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-12,62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13,74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-1,82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19,47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18,74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16,58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46,88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4,32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5,17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4,51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5,13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5,04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6,35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0,84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-0,65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1,31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19,47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-12,62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13,74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-1,82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19,47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18,74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16,58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46,88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5,10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5,89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7,19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7,19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3,09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3,89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3,19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3,09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3,89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1,90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1,90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1,21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2,70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4,10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3,30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61,49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41,39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31,11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84,64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132,69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84,83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1,49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1,40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-0,80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-36,32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123,14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51,85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-19,51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center"/>
          </w:tcPr>
          <w:p w:rsidR="00D9410B" w:rsidRPr="00E8015A" w:rsidRDefault="00D9410B" w:rsidP="00D9410B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TOMATE</w:t>
            </w:r>
          </w:p>
        </w:tc>
        <w:tc>
          <w:tcPr>
            <w:tcW w:w="1024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80,88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53,88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56,16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34,68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39,24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50,88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lastRenderedPageBreak/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-27,00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2,28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-21,48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4,56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11,64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-33,38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4,23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-38,25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13,15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29,66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-33,38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-30,56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-57,12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-51,48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-37,09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19,48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13,85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14,54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9,59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10,30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12,38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2,53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1,86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3,93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-28,93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-34,06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7,42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-28,97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-25,41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-50,82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-47,17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-36,50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77,88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35,88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54,72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23,88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37,08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47,88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-42,00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18,84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-30,84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13,20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10,80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-53,93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52,51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-56,36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55,28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29,13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-53,93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-29,74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-69,34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-52,39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-38,52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18,00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1,44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10,80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2,16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3,00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-3,71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-33,41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-2,56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-31,14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-5,50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-5,90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-16,56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9,36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-8,64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0,84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-92,00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650,00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-80,00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38,89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7,74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5,16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5,37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3,32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3,76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4,87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-2,58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-2,06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1,11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-33,38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4,23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-38,25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13,15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29,66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-33,38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-30,56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-57,12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-51,48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-37,09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8,41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5,60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5,84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4,08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5,29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-2,81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-2,23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1,21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-33,38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4,23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-38,25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13,15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29,66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-33,38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-30,56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-57,12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-51,48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-37,09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6,74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4,68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2,89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3,27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4,24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-2,25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-1,79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0,97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-33,38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4,23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-38,25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13,15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29,66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-33,38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-30,56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-57,12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-51,48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-37,09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4,80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3,79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7,19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4,49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4,56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1,99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3,09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1,80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4,10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CA635C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7,70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100,33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5,26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90,45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132,69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12,53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2,50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-2,76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2,30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-3,60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-92,00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650,00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127,78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-87,80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center"/>
          </w:tcPr>
          <w:p w:rsidR="00D9410B" w:rsidRPr="00E8015A" w:rsidRDefault="00D9410B" w:rsidP="00D9410B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PÃO FRANCÊS</w:t>
            </w:r>
          </w:p>
        </w:tc>
        <w:tc>
          <w:tcPr>
            <w:tcW w:w="1024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D9410B" w:rsidRPr="00E8015A" w:rsidRDefault="00D9410B" w:rsidP="00D9410B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67,47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67,47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67,47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67,47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67,47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65,70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-1,77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-2,62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-2,62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16,25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17,34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17,47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18,65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17,71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15,98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1,18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-0,94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-1,72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6,78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-5,06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-9,73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6,62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7,41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14,69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8,88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-1,71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62,94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62,94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62,94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62,94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62,94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59,40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lastRenderedPageBreak/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-3,54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-5,62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-5,62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4,53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4,53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4,53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4,53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4,53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6,30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-6,71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-6,71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-6,71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-6,71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-6,71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-9,59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1,77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39,07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6,46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6,46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6,46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6,46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6,46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6,29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-2,62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-2,62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7,02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7,02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7,02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7,02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7,02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6,83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-2,62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-2,62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11,25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11,25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11,25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11,25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11,25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10,95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-2,62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-2,62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10,49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10,49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2,10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14,39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14,39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14,39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14,39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14,39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21,21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39,07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center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CAFÉ EM PÓ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4,60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4,55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4,86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4,35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4,30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4,42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-0,51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6,82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-10,50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-1,10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2,88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-5,39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-6,44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-3,74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1,11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1,17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1,26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1,20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1,13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1,08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5,57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7,61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-4,43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-6,11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-4,62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5,51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13,54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8,51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1,87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-2,83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3,89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4,19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3,72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3,83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3,59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4,14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7,72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-11,17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-6,27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15,38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-46,14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-52,16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-50,77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-53,86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-46,76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0,36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1,14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0,52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0,71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0,28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-15,40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-7,92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-23,43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-11,96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-16,56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-6,42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-0,62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-0,43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-49,15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216,11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-54,31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36,92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-60,11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lastRenderedPageBreak/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6,82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-10,50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-1,10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2,88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-5,39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-6,44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-3,74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0,51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6,82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-10,50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-1,10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2,88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-5,39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-6,44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-3,74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3,83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3,79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4,05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3,58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-0,43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6,82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-10,50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-1,10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2,88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-5,39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-6,44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-3,74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4,29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4,39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5,10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3,79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3,79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4,29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3,24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3,10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3,19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3,45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0,90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0,80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0,84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32,41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25,79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64,52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18,81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26,76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24,35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1,10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-1,40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-14,29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122,22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-70,00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33,33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5,00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center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BANANA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24,66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24,66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24,26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17,46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21,06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22,23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-0,41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-6,80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3,60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1,17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-28,01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20,62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5,56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-29,20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-14,60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-9,85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5,94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6,34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6,28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4,83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5,53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5,41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-1,45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-0,91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-23,14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14,51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-2,14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6,62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5,65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-18,80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-7,01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-9,01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22,41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22,41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20,61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17,01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19,71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24,75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-1,80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-3,60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2,70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5,04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-8,03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-17,47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15,87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25,57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-8,03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-24,10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-12,05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10,44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2,25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2,25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1,35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-2,52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-9,12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-9,12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-15,03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-2,58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-6,41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11,34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-3,20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0,90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-3,87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62,00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-87,65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200,00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-286,67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2,36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2,36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2,32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1,67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2,02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2,13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-0,65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-28,01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20,62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5,56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-29,20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-14,60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-9,85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2,57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2,57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2,52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1,82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2,19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2,31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-0,71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-28,01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20,62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5,56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-29,20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-14,60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-9,85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2,74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2,74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2,70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1,94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2,34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2,47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lastRenderedPageBreak/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-0,76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-28,01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20,62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5,56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-29,20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-14,60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-9,85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3,10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1,99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2,69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2,19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2,29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1,89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2,19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2,75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0,81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-0,56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20,08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20,08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35,37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5,29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22,83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-20,36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-0,71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62,00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-87,65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-212,00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center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AÇÚCAR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7,98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7,44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7,32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7,67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7,77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-0,54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-6,77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4,78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1,30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-7,11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-8,61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-4,24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1,93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2,05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1,93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2,02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2,01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1,89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6,29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-6,07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5,05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-0,52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-6,09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6,22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4,81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4,26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-2,09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7,35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7,17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6,48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7,17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7,17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7,17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-0,69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-2,45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-9,62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10,65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-2,45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-11,84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-2,45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-2,45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-2,45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0,66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0,81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0,15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0,60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-8,24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-10,15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-12,90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-2,05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-6,52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-7,72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-0,81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22,73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18,52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-84,37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233,33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20,00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0,77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0,76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0,70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0,73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0,74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-6,77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4,78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1,30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-7,11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-8,61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-4,24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0,83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0,83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0,77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0,76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0,80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0,81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-6,77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4,78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1,30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-7,11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-8,61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-4,24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2,67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2,66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2,48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2,44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2,56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2,59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-6,77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4,78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1,30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-7,11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-8,61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-4,24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2,89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2,89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2,80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2,49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2,69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2,69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2,39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2,16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2,39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2,39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2,39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17,96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20,92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29,63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4,18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12,55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12,55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-0,54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lastRenderedPageBreak/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13,64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28,00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-84,38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200,00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center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ÓLEO/BANHA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4,19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3,94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4,09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5,17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6,46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1,29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-5,82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10,16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26,34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24,97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-11,47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-2,47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23,22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53,98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0,96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1,13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1,36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1,57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-5,12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17,63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19,94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15,85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-4,90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11,86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34,17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55,44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3,90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3,72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3,99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5,01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5,72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-4,56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8,98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25,84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13,98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-4,56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-6,15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2,27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28,70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46,69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0,30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0,22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0,10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0,15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0,74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-7,06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-5,63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-2,53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-2,92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-11,46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-25,00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-75,33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89,19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45,71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390,20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0,38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0,36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0,39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0,62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-5,82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10,16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26,34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24,97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-11,47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-2,47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23,22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53,98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0,39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0,43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0,54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0,67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-5,82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10,16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26,34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24,97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-11,47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-2,47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23,22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53,98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4,72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4,44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4,18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4,61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5,82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7,27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1,21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1,45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-5,82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10,16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26,34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24,97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-11,47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-2,47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23,22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53,98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4,49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4,99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5,99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4,39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4,19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4,12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4,49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5,65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6,44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13,67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7,16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5,10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11,14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6,02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24,07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-0,16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1,21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-50,00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-30,00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138,10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-32,00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355,88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center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MANTEIGA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médio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31,28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30,47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30,38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29,76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28,69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29,41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-0,81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-0,62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-2,03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-3,61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2,53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-2,87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-4,84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-8,28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-5,96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custo médio da Cesta Básica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7,53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7,83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7,86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8,23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7,53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7,16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-0,70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lastRenderedPageBreak/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3,93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4,61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-8,49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-4,95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3,86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4,33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9,14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-5,08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28,13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28,13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26,48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28,49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26,99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25,94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2,01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-1,50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-1,05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-5,87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7,59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-5,27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-3,89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-5,87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1,28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-4,05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-7,79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3,15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2,34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3,90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1,28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1,70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3,48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os custos médio e mínimo mensal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-10,07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-7,68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-12,85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-4,28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-5,93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-11,82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-0,81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-2,63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1,78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-25,71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66,77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-67,33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33,33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104,41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2,92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2,91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2,85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2,74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2,81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0,07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-2,03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-3,61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2,53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-2,87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-4,84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-8,28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-5,96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em relação ao salário mínimo líquido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3,25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3,17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3,16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3,10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2,98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3,06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-0,08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-0,06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-2,03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-3,61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2,53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-2,87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-4,84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-8,28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-5,96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20,85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20,31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20,25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19,84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19,12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19,61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-0,54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-0,41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-0,72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-2,03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-3,61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2,53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-2,59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-2,87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-4,84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-8,28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-5,96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22,99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23,72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22,26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20,39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20,99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21,99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18,75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18,75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17,65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18,99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17,99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17,29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4,24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4,97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4,61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1,40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4,70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center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22,61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26,51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26,12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7,37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16,68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27,18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0,73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-0,36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-3,21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1,60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1,70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17,22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-7,24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-69,63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114,29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56,67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bottom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ANÁLISE AGREGADA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Cesta Básica de Teresina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Cesta Básica do Nordeste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</w:tr>
      <w:tr w:rsidR="00E8015A" w:rsidRPr="00E8015A" w:rsidTr="00BA0041">
        <w:trPr>
          <w:jc w:val="center"/>
        </w:trPr>
        <w:tc>
          <w:tcPr>
            <w:tcW w:w="3970" w:type="dxa"/>
            <w:vAlign w:val="bottom"/>
          </w:tcPr>
          <w:p w:rsidR="00BA0041" w:rsidRPr="00E8015A" w:rsidRDefault="00BA0041" w:rsidP="00BA004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Cesta Básica do Brasil</w:t>
            </w:r>
          </w:p>
        </w:tc>
        <w:tc>
          <w:tcPr>
            <w:tcW w:w="1024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1025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959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  <w:tc>
          <w:tcPr>
            <w:tcW w:w="883" w:type="dxa"/>
            <w:vAlign w:val="bottom"/>
          </w:tcPr>
          <w:p w:rsidR="00BA0041" w:rsidRPr="00E8015A" w:rsidRDefault="00BA0041" w:rsidP="00BA0041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Não disp.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Cesta Básica em Parnaíba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383,66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379,13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374,61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370,10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401,82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385,51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em relação a Parnaíba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31,51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10,02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11,66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-8,34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-20,76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25,53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em relação a Parnaíba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8,21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2,64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3,11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-2,25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-5,17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6,62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-21,49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1,64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-20,00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-12,42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46,29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-68,21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16,40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-171,51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149,02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-222,95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-68,21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-64,27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-261,94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-220,21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-520,49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Cesta Básica em Ilha Grande de Santa Isabel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460,60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439,73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463,84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473,31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em relação a Ilha Grande de Santa Isabel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-74,32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-77,97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-82,79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-62,27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em relação a Ilha Grande de Santa Isabel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-16,14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-17,73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-17,85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-13,16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-3,64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-4,82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20,52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4,90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6,18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-24,79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lastRenderedPageBreak/>
              <w:t>Variação acumulada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4,90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7,25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8,25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Cesta Básica em Cajueiro da Praia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443,91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454,77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461,00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em relação a Cajueiro da Praia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-82,15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-73,71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-49,96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em relação a Cajueiro da Praia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-18,51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-16,21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-10,84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8,44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23,75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-10,28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-32,23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-10,28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-10,28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Jornada de trabalho mensal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220,00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220,00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220,00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220,00</w:t>
            </w:r>
          </w:p>
        </w:tc>
        <w:tc>
          <w:tcPr>
            <w:tcW w:w="959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220,00</w:t>
            </w:r>
          </w:p>
        </w:tc>
        <w:tc>
          <w:tcPr>
            <w:tcW w:w="883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220,00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Salário mínimo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1.045,00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1.045,00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1.045,00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1.045,00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1.045,00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1.045,00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Salário mínimo líquido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961,40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961,40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961,40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961,40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961,40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961,40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Custo da cesta básica em horas de trabalho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87,40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81,92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81,32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76,16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80,22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86,53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-5,48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-0,60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-5,16</w:t>
            </w:r>
          </w:p>
        </w:tc>
        <w:tc>
          <w:tcPr>
            <w:tcW w:w="959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4,06</w:t>
            </w:r>
          </w:p>
        </w:tc>
        <w:tc>
          <w:tcPr>
            <w:tcW w:w="883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6,31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-6,27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-0,74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-6,35</w:t>
            </w:r>
          </w:p>
        </w:tc>
        <w:tc>
          <w:tcPr>
            <w:tcW w:w="959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5,33</w:t>
            </w:r>
          </w:p>
        </w:tc>
        <w:tc>
          <w:tcPr>
            <w:tcW w:w="883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7,87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-6,21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-6,90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-12,81</w:t>
            </w:r>
          </w:p>
        </w:tc>
        <w:tc>
          <w:tcPr>
            <w:tcW w:w="959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-8,16</w:t>
            </w:r>
          </w:p>
        </w:tc>
        <w:tc>
          <w:tcPr>
            <w:tcW w:w="883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Porcentagem do salário mínimo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39,73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37,24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36,96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34,62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36,46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39,33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-2,49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-0,27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-2,35</w:t>
            </w:r>
          </w:p>
        </w:tc>
        <w:tc>
          <w:tcPr>
            <w:tcW w:w="959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1,85</w:t>
            </w:r>
          </w:p>
        </w:tc>
        <w:tc>
          <w:tcPr>
            <w:tcW w:w="883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2,87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-6,27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-0,74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-6,35</w:t>
            </w:r>
          </w:p>
        </w:tc>
        <w:tc>
          <w:tcPr>
            <w:tcW w:w="959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5,33</w:t>
            </w:r>
          </w:p>
        </w:tc>
        <w:tc>
          <w:tcPr>
            <w:tcW w:w="883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7,87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-6,21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-6,90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-12,81</w:t>
            </w:r>
          </w:p>
        </w:tc>
        <w:tc>
          <w:tcPr>
            <w:tcW w:w="959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-8,16</w:t>
            </w:r>
          </w:p>
        </w:tc>
        <w:tc>
          <w:tcPr>
            <w:tcW w:w="883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Porcentagem do salário mínimo líquido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43,18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40,48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40,18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37,63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39,64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42,75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(p.p.)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-2,71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-0,30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-2,55</w:t>
            </w:r>
          </w:p>
        </w:tc>
        <w:tc>
          <w:tcPr>
            <w:tcW w:w="959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2,01</w:t>
            </w:r>
          </w:p>
        </w:tc>
        <w:tc>
          <w:tcPr>
            <w:tcW w:w="883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3,12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-6,27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-0,74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-6,35</w:t>
            </w:r>
          </w:p>
        </w:tc>
        <w:tc>
          <w:tcPr>
            <w:tcW w:w="959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5,33</w:t>
            </w:r>
          </w:p>
        </w:tc>
        <w:tc>
          <w:tcPr>
            <w:tcW w:w="883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7,87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-6,21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-6,90</w:t>
            </w:r>
          </w:p>
        </w:tc>
        <w:tc>
          <w:tcPr>
            <w:tcW w:w="1025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-12,81</w:t>
            </w:r>
          </w:p>
        </w:tc>
        <w:tc>
          <w:tcPr>
            <w:tcW w:w="959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-8,16</w:t>
            </w:r>
          </w:p>
        </w:tc>
        <w:tc>
          <w:tcPr>
            <w:tcW w:w="883" w:type="dxa"/>
            <w:vAlign w:val="center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-1,00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bottom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PRODUTOS EXTA-CESTA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dxa"/>
            <w:vAlign w:val="bottom"/>
          </w:tcPr>
          <w:p w:rsidR="00E156AA" w:rsidRPr="00E8015A" w:rsidRDefault="00E156AA" w:rsidP="00E156AA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bottom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OVO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7,26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6,04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6,98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6,25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6,10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5,46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-1,22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0,94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-0,73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-0,15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-0,64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-16,81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15,56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-10,46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-2,43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-10,50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-16,81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-3,87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-13,93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-16,02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-24,84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8,29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6,52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7,12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7,19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7,19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5,50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4,80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6,75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4,80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5,2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4,36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2,79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1,72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0,37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2,39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1,99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1,64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50,73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35,83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5,48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49,79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38,27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37,61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-1,07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-1,35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2,02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-0,40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-0,35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DE559E" w:rsidRPr="00E8015A" w:rsidRDefault="00DE559E" w:rsidP="00DE559E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-38,35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-78,49</w:t>
            </w:r>
          </w:p>
        </w:tc>
        <w:tc>
          <w:tcPr>
            <w:tcW w:w="1025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545,95</w:t>
            </w:r>
          </w:p>
        </w:tc>
        <w:tc>
          <w:tcPr>
            <w:tcW w:w="959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-16,74</w:t>
            </w:r>
          </w:p>
        </w:tc>
        <w:tc>
          <w:tcPr>
            <w:tcW w:w="883" w:type="dxa"/>
            <w:vAlign w:val="bottom"/>
          </w:tcPr>
          <w:p w:rsidR="00DE559E" w:rsidRPr="00E8015A" w:rsidRDefault="00DE559E" w:rsidP="00DE559E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-17,59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bottom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FRANGO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8,67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7,34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7,12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9,49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8,89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10,49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-1,33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-0,22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2,37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-0,60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1,60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-15,29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-2,97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33,26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-6,32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18,00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-15,29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-17,81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9,52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2,60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21,06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10,19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10,89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8,88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9,49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9,89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11,99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7,49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4,99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5,29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9,49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7,49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8,99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2,70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5,90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3,59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2,40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3,00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36,05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118,24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67,86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32,04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33,37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lastRenderedPageBreak/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3,20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-2,31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-3,59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2,40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118,52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-39,15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-100,00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25,00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bottom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BATATA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5,99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6,09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6,26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3,64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3,44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2,74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0,17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-2,62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-0,70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1,67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2,79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-41,85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-5,49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-20,35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1,67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4,51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-39,23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-42,57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-54,26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5,99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6,19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6,59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3,69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3,49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5,99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5,99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5,93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3,59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3,39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2,49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0,66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3,34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11,13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2,79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2,95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20,08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0,46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-0,56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4,00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bottom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LARANJA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2,39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2,09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3,25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1,64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1,59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2,09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1,16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-1,61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-0,05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-12,55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55,26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-49,46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-3,05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31,45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-12,55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35,78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-31,38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-33,47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-12,55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2,89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2,69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3,39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2,29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2,29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2,19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1,89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1,49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3,10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0,99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0,89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1,99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1,20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1,30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1,40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52,91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80,54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9,35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131,31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157,30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10,05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-0,91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1,01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-75,83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348,28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7,69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-85,71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bottom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MACARRÃO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2,66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2,66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2,45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2,71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2,68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2,43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-0,21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0,26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-0,02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-0,25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-7,97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10,70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-0,86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-9,32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-7,97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1,88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-8,41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3,09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3,09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2,63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2,99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3,09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2,79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1,99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2,39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2,26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2,39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2,49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2,19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1,10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0,37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55,28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29,29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16,37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25,10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24,10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27,40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-0,40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-0,33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0,23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-36,36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-47,14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62,16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bottom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FARINHA DE MILHO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1,34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1,49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1,87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1,44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1,45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1,39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0,15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0,38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-0,43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-0,06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11,19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25,28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-22,86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-4,14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11,19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39,30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7,46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8,21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3,73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1,49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1,69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2,03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1,69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1,29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1,29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1,45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1,29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1,19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0,58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lastRenderedPageBreak/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15,50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31,01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45,87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31,01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33,61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0,18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-0,08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45,00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-13,79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-20,00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bottom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MARGARINA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2,34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2,87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2,48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2,39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2,47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2,47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0,53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-0,39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0,08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22,51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-13,60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-3,50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3,49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22,51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5,84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2,14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5,70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5,70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3,19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5,49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2,59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3,19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3,19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3,89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1,69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1,99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2,36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1,69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3,50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0,23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1,60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1,60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88,76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175,88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100,63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100,63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130,18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-3,27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1,37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0,60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133,33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-93,43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595,65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37,50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bottom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GASOLINA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3,976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3,976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4,240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4,436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4,588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4,690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0,263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0,197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0,152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0,102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6,621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4,636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3,42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2,22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6,62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11,56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15,38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17,94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3,990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3,990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4,290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4,490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4,620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4,720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3,949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3,949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4,159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4,349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4,549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4,659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0,13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0,14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0,07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0,06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1,04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1,04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3,15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3,24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1,56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1,31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0,09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-0,07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-0,01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219,51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7,63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-49,65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-14,08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bottom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ETANOL/ÁLCOOL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3,610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3,610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3,780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3,810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0,170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0,030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4,709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0,794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3,780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3,810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3,610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3,610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3,780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3,810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3,610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3,610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3,780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3,810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685D11" w:rsidRPr="00E8015A" w:rsidRDefault="00685D11" w:rsidP="00685D1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83" w:type="dxa"/>
            <w:vAlign w:val="bottom"/>
          </w:tcPr>
          <w:p w:rsidR="00685D11" w:rsidRPr="00E8015A" w:rsidRDefault="00685D11" w:rsidP="00685D1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EFICIÊNCIA GASOLINA/ÁLCOOL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0,85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0,81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0,82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0,81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Eficiência gasolina/álcool (%)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85,15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81,38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82,39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81,24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-4,43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1,25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bottom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DIESEL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3,359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3,159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3,42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3,57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3,830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3,734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-0,20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0,26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0,15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0,258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-0,096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-5,95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8,26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4,43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7,237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-2,512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lastRenderedPageBreak/>
              <w:t>Variação acumulada (%)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-5,95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1,81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6,33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14,02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11,16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3,400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3,440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3,66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3,66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4,650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3,760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3,359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3,159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3,21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3,35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3,489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3,690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0,28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0,45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0,31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1,16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0,07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1,22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8,90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14,05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9,29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33,28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1,90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0,24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0,17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-0,14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0,85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-1,09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585,37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60,50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-31,04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273,31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-93,97</w:t>
            </w:r>
          </w:p>
        </w:tc>
      </w:tr>
      <w:tr w:rsidR="00E8015A" w:rsidRPr="00E8015A" w:rsidTr="00D9410B">
        <w:trPr>
          <w:jc w:val="center"/>
        </w:trPr>
        <w:tc>
          <w:tcPr>
            <w:tcW w:w="3970" w:type="dxa"/>
            <w:vAlign w:val="bottom"/>
          </w:tcPr>
          <w:p w:rsidR="00E156AA" w:rsidRPr="00E8015A" w:rsidRDefault="00E156AA" w:rsidP="00E156AA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GÁS</w:t>
            </w:r>
          </w:p>
        </w:tc>
        <w:tc>
          <w:tcPr>
            <w:tcW w:w="1024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abr/20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jun/20</w:t>
            </w:r>
          </w:p>
        </w:tc>
        <w:tc>
          <w:tcPr>
            <w:tcW w:w="1025" w:type="dxa"/>
            <w:vAlign w:val="bottom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jul/20</w:t>
            </w:r>
          </w:p>
        </w:tc>
        <w:tc>
          <w:tcPr>
            <w:tcW w:w="959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ago/20</w:t>
            </w:r>
          </w:p>
        </w:tc>
        <w:tc>
          <w:tcPr>
            <w:tcW w:w="883" w:type="dxa"/>
          </w:tcPr>
          <w:p w:rsidR="00E156AA" w:rsidRPr="00E8015A" w:rsidRDefault="00E156AA" w:rsidP="00E156AA">
            <w:pPr>
              <w:jc w:val="center"/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set/20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Preço médio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80,00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80,00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83,33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87,50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86,50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b/>
                <w:bCs/>
                <w:color w:val="000000" w:themeColor="text1"/>
                <w:sz w:val="16"/>
                <w:szCs w:val="16"/>
              </w:rPr>
              <w:t>87,50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3,33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4,17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-1,00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1,00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4,17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-1,14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1,16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acumulada (%)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4,17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9,38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8,13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9,38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Maior preço coletado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80,00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80,00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90,00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90,00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90,00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90,00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Menor preço coletado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80,00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80,00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80,00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85,00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83,00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85,00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7,00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5,00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center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b/>
                <w:bCs/>
                <w:color w:val="000000" w:themeColor="text1"/>
                <w:sz w:val="16"/>
                <w:szCs w:val="16"/>
              </w:rPr>
              <w:t>Diferença entre o maior e o menor preço (%)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12,50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5,88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8,43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5,88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-5,00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-2,00</w:t>
            </w:r>
          </w:p>
        </w:tc>
      </w:tr>
      <w:tr w:rsidR="00E8015A" w:rsidRPr="00E8015A" w:rsidTr="008555EF">
        <w:trPr>
          <w:jc w:val="center"/>
        </w:trPr>
        <w:tc>
          <w:tcPr>
            <w:tcW w:w="3970" w:type="dxa"/>
            <w:vAlign w:val="bottom"/>
          </w:tcPr>
          <w:p w:rsidR="00E36101" w:rsidRPr="00E8015A" w:rsidRDefault="00E36101" w:rsidP="00E36101">
            <w:pPr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Segoe UI"/>
                <w:color w:val="000000" w:themeColor="text1"/>
                <w:sz w:val="16"/>
                <w:szCs w:val="16"/>
              </w:rPr>
              <w:t>Variação em relação ao mês anterior (%)</w:t>
            </w:r>
          </w:p>
        </w:tc>
        <w:tc>
          <w:tcPr>
            <w:tcW w:w="1024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5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-50,00</w:t>
            </w:r>
          </w:p>
        </w:tc>
        <w:tc>
          <w:tcPr>
            <w:tcW w:w="959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883" w:type="dxa"/>
            <w:vAlign w:val="bottom"/>
          </w:tcPr>
          <w:p w:rsidR="00E36101" w:rsidRPr="00E8015A" w:rsidRDefault="00E36101" w:rsidP="00E36101">
            <w:pPr>
              <w:jc w:val="right"/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</w:pPr>
            <w:r w:rsidRPr="00E8015A">
              <w:rPr>
                <w:rFonts w:ascii="Yu Gothic UI Light" w:eastAsia="Yu Gothic UI Light" w:hAnsi="Yu Gothic UI Light" w:cs="Arial"/>
                <w:color w:val="000000" w:themeColor="text1"/>
                <w:sz w:val="16"/>
                <w:szCs w:val="16"/>
              </w:rPr>
              <w:t>-28,57</w:t>
            </w:r>
          </w:p>
        </w:tc>
      </w:tr>
    </w:tbl>
    <w:p w:rsidR="00C27238" w:rsidRPr="00E8015A" w:rsidRDefault="00E156AA" w:rsidP="00190E73">
      <w:pPr>
        <w:tabs>
          <w:tab w:val="left" w:pos="1701"/>
        </w:tabs>
        <w:spacing w:after="0" w:line="240" w:lineRule="auto"/>
        <w:jc w:val="both"/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</w:pP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 xml:space="preserve"> </w:t>
      </w:r>
      <w:r w:rsidR="00A20E97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Fonte: Pesquisa de campo (</w:t>
      </w:r>
      <w:r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setembro</w:t>
      </w:r>
      <w:r w:rsidR="001E7434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/</w:t>
      </w:r>
      <w:r w:rsidR="00A20E97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2020)</w:t>
      </w:r>
      <w:r w:rsidR="0062789B" w:rsidRPr="00E8015A">
        <w:rPr>
          <w:rFonts w:ascii="Yu Gothic UI Light" w:eastAsia="Yu Gothic UI Light" w:hAnsi="Yu Gothic UI Light" w:cs="Segoe UI"/>
          <w:color w:val="000000" w:themeColor="text1"/>
          <w:sz w:val="20"/>
          <w:szCs w:val="20"/>
        </w:rPr>
        <w:t>.</w:t>
      </w:r>
    </w:p>
    <w:sectPr w:rsidR="00C27238" w:rsidRPr="00E8015A" w:rsidSect="005A151B">
      <w:headerReference w:type="default" r:id="rId37"/>
      <w:footerReference w:type="default" r:id="rId38"/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E8" w:rsidRDefault="00B940E8" w:rsidP="002A0D28">
      <w:pPr>
        <w:spacing w:after="0" w:line="240" w:lineRule="auto"/>
      </w:pPr>
      <w:r>
        <w:separator/>
      </w:r>
    </w:p>
  </w:endnote>
  <w:endnote w:type="continuationSeparator" w:id="0">
    <w:p w:rsidR="00B940E8" w:rsidRDefault="00B940E8" w:rsidP="002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3" w:rsidRPr="0052403C" w:rsidRDefault="002B30B3" w:rsidP="00141B6A">
    <w:pPr>
      <w:pStyle w:val="Rodap"/>
      <w:jc w:val="center"/>
      <w:rPr>
        <w:rFonts w:ascii="Yu Gothic UI Light" w:eastAsia="Yu Gothic UI Light" w:hAnsi="Yu Gothic UI Light" w:cs="Segoe UI"/>
        <w:b/>
        <w:sz w:val="14"/>
        <w:szCs w:val="14"/>
      </w:rPr>
    </w:pPr>
    <w:r w:rsidRPr="0052403C">
      <w:rPr>
        <w:rFonts w:ascii="Yu Gothic UI Light" w:eastAsia="Yu Gothic UI Light" w:hAnsi="Yu Gothic UI Light" w:cs="Segoe UI"/>
        <w:b/>
        <w:sz w:val="14"/>
        <w:szCs w:val="14"/>
      </w:rPr>
      <w:t>Sábio é aquele que conhece os limites da própria ignorância</w:t>
    </w:r>
  </w:p>
  <w:p w:rsidR="002B30B3" w:rsidRPr="0052403C" w:rsidRDefault="002B30B3" w:rsidP="00D92C16">
    <w:pPr>
      <w:pStyle w:val="Rodap"/>
      <w:jc w:val="center"/>
      <w:rPr>
        <w:rFonts w:ascii="Yu Gothic UI Light" w:eastAsia="Yu Gothic UI Light" w:hAnsi="Yu Gothic UI Light" w:cs="Segoe UI"/>
        <w:b/>
        <w:sz w:val="14"/>
        <w:szCs w:val="14"/>
      </w:rPr>
    </w:pPr>
    <w:r w:rsidRPr="0052403C">
      <w:rPr>
        <w:rFonts w:ascii="Yu Gothic UI Light" w:eastAsia="Yu Gothic UI Light" w:hAnsi="Yu Gothic UI Light" w:cs="Segoe UI"/>
        <w:sz w:val="14"/>
        <w:szCs w:val="14"/>
      </w:rPr>
      <w:t>Sócrates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E8" w:rsidRDefault="00B940E8" w:rsidP="002A0D28">
      <w:pPr>
        <w:spacing w:after="0" w:line="240" w:lineRule="auto"/>
      </w:pPr>
      <w:r>
        <w:separator/>
      </w:r>
    </w:p>
  </w:footnote>
  <w:footnote w:type="continuationSeparator" w:id="0">
    <w:p w:rsidR="00B940E8" w:rsidRDefault="00B940E8" w:rsidP="002A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40"/>
      <w:docPartObj>
        <w:docPartGallery w:val="Page Numbers (Top of Page)"/>
        <w:docPartUnique/>
      </w:docPartObj>
    </w:sdtPr>
    <w:sdtEndPr/>
    <w:sdtContent>
      <w:p w:rsidR="002B30B3" w:rsidRDefault="002B30B3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7F4CD6" wp14:editId="73B36E67">
                  <wp:simplePos x="0" y="0"/>
                  <wp:positionH relativeFrom="column">
                    <wp:posOffset>924643</wp:posOffset>
                  </wp:positionH>
                  <wp:positionV relativeFrom="paragraph">
                    <wp:posOffset>-224584</wp:posOffset>
                  </wp:positionV>
                  <wp:extent cx="4607626" cy="1081405"/>
                  <wp:effectExtent l="0" t="0" r="2540" b="4445"/>
                  <wp:wrapNone/>
                  <wp:docPr id="7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7626" cy="108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0B3" w:rsidRPr="00817094" w:rsidRDefault="002B30B3" w:rsidP="006E4749">
                              <w:pPr>
                                <w:rPr>
                                  <w:rFonts w:ascii="Rockwell" w:hAnsi="Rockwell"/>
                                  <w:b/>
                                  <w:i/>
                                  <w:sz w:val="2"/>
                                  <w:szCs w:val="2"/>
                                </w:rPr>
                              </w:pPr>
                              <w:r w:rsidRPr="001610B9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                              </w:t>
                              </w:r>
                            </w:p>
                            <w:p w:rsidR="002B30B3" w:rsidRPr="0052403C" w:rsidRDefault="002B30B3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UI Light" w:eastAsia="Yu Gothic UI Light" w:hAnsi="Yu Gothic UI Light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403C">
                                <w:rPr>
                                  <w:rFonts w:ascii="Yu Gothic UI Light" w:eastAsia="Yu Gothic UI Light" w:hAnsi="Yu Gothic UI Light" w:cs="Segoe UI"/>
                                  <w:b/>
                                  <w:sz w:val="20"/>
                                  <w:szCs w:val="20"/>
                                </w:rPr>
                                <w:t>UNIVERSIDADE FEDERAL DO DELTA DO PARNAÍBA</w:t>
                              </w:r>
                            </w:p>
                            <w:p w:rsidR="002B30B3" w:rsidRPr="0052403C" w:rsidRDefault="002B30B3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UI Light" w:eastAsia="Yu Gothic UI Light" w:hAnsi="Yu Gothic UI Light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403C">
                                <w:rPr>
                                  <w:rFonts w:ascii="Yu Gothic UI Light" w:eastAsia="Yu Gothic UI Light" w:hAnsi="Yu Gothic UI Light" w:cs="Segoe UI"/>
                                  <w:b/>
                                  <w:sz w:val="20"/>
                                  <w:szCs w:val="20"/>
                                </w:rPr>
                                <w:t>Campus Ministro Reis Velloso</w:t>
                              </w:r>
                            </w:p>
                            <w:p w:rsidR="002B30B3" w:rsidRPr="0052403C" w:rsidRDefault="002B30B3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UI Light" w:eastAsia="Yu Gothic UI Light" w:hAnsi="Yu Gothic UI Light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403C">
                                <w:rPr>
                                  <w:rFonts w:ascii="Yu Gothic UI Light" w:eastAsia="Yu Gothic UI Light" w:hAnsi="Yu Gothic UI Light" w:cs="Segoe UI"/>
                                  <w:b/>
                                  <w:sz w:val="20"/>
                                  <w:szCs w:val="20"/>
                                </w:rPr>
                                <w:t>Departamento de Ciências Econômicas e Quantitativas</w:t>
                              </w:r>
                            </w:p>
                            <w:p w:rsidR="002B30B3" w:rsidRPr="0052403C" w:rsidRDefault="002B30B3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UI Light" w:eastAsia="Yu Gothic UI Light" w:hAnsi="Yu Gothic UI Light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403C">
                                <w:rPr>
                                  <w:rFonts w:ascii="Yu Gothic UI Light" w:eastAsia="Yu Gothic UI Light" w:hAnsi="Yu Gothic UI Light" w:cs="Segoe UI"/>
                                  <w:b/>
                                  <w:sz w:val="20"/>
                                  <w:szCs w:val="20"/>
                                </w:rPr>
                                <w:t>Índices da Cesta Básica do Litoral do Piauí - Luís Correia</w:t>
                              </w:r>
                            </w:p>
                            <w:p w:rsidR="002B30B3" w:rsidRPr="0052403C" w:rsidRDefault="002B30B3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Yu Gothic UI Light" w:eastAsia="Yu Gothic UI Light" w:hAnsi="Yu Gothic UI Light" w:cs="Segoe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403C">
                                <w:rPr>
                                  <w:rFonts w:ascii="Yu Gothic UI Light" w:eastAsia="Yu Gothic UI Light" w:hAnsi="Yu Gothic UI Light" w:cs="Segoe UI"/>
                                  <w:b/>
                                  <w:sz w:val="20"/>
                                  <w:szCs w:val="20"/>
                                </w:rPr>
                                <w:t>Prof. MSc. Moacyr Ferraz do Lago</w:t>
                              </w:r>
                              <w:r w:rsidRPr="0052403C">
                                <w:rPr>
                                  <w:rFonts w:ascii="Yu Gothic UI Light" w:eastAsia="Yu Gothic UI Light" w:hAnsi="Yu Gothic UI Light" w:cs="Cambria Math"/>
                                  <w:b/>
                                  <w:sz w:val="20"/>
                                  <w:szCs w:val="20"/>
                                </w:rPr>
                                <w:t>∴</w:t>
                              </w:r>
                              <w:r w:rsidRPr="0052403C">
                                <w:rPr>
                                  <w:rFonts w:ascii="Yu Gothic UI Light" w:eastAsia="Yu Gothic UI Light" w:hAnsi="Yu Gothic UI Light" w:cs="Segoe UI"/>
                                  <w:b/>
                                  <w:sz w:val="20"/>
                                  <w:szCs w:val="20"/>
                                </w:rPr>
                                <w:t xml:space="preserve"> - respons</w:t>
                              </w:r>
                              <w:r w:rsidRPr="0052403C">
                                <w:rPr>
                                  <w:rFonts w:ascii="Yu Gothic UI Light" w:eastAsia="Yu Gothic UI Light" w:hAnsi="Yu Gothic UI Light" w:cs="Tw Cen MT"/>
                                  <w:b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52403C">
                                <w:rPr>
                                  <w:rFonts w:ascii="Yu Gothic UI Light" w:eastAsia="Yu Gothic UI Light" w:hAnsi="Yu Gothic UI Light" w:cs="Segoe UI"/>
                                  <w:b/>
                                  <w:sz w:val="20"/>
                                  <w:szCs w:val="20"/>
                                </w:rPr>
                                <w:t>vel t</w:t>
                              </w:r>
                              <w:r w:rsidRPr="0052403C">
                                <w:rPr>
                                  <w:rFonts w:ascii="Yu Gothic UI Light" w:eastAsia="Yu Gothic UI Light" w:hAnsi="Yu Gothic UI Light" w:cs="Tw Cen MT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52403C">
                                <w:rPr>
                                  <w:rFonts w:ascii="Yu Gothic UI Light" w:eastAsia="Yu Gothic UI Light" w:hAnsi="Yu Gothic UI Light" w:cs="Segoe UI"/>
                                  <w:b/>
                                  <w:sz w:val="20"/>
                                  <w:szCs w:val="20"/>
                                </w:rPr>
                                <w:t>cnico</w:t>
                              </w:r>
                            </w:p>
                            <w:p w:rsidR="002B30B3" w:rsidRPr="001610B9" w:rsidRDefault="002B30B3" w:rsidP="006E4749">
                              <w:pPr>
                                <w:spacing w:after="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                              </w:t>
                              </w:r>
                            </w:p>
                            <w:p w:rsidR="002B30B3" w:rsidRDefault="002B30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7F4C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72.8pt;margin-top:-17.7pt;width:362.8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GYggIAABA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" stroked="f">
                  <v:textbox>
                    <w:txbxContent>
                      <w:p w:rsidR="002B30B3" w:rsidRPr="00817094" w:rsidRDefault="002B30B3" w:rsidP="006E4749">
                        <w:pPr>
                          <w:rPr>
                            <w:rFonts w:ascii="Rockwell" w:hAnsi="Rockwell"/>
                            <w:b/>
                            <w:i/>
                            <w:sz w:val="2"/>
                            <w:szCs w:val="2"/>
                          </w:rPr>
                        </w:pPr>
                        <w:r w:rsidRPr="001610B9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</w:p>
                      <w:p w:rsidR="002B30B3" w:rsidRPr="0052403C" w:rsidRDefault="002B30B3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</w:pPr>
                        <w:r w:rsidRPr="0052403C"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  <w:t>UNIVERSIDADE FEDERAL DO DELTA DO PARNAÍBA</w:t>
                        </w:r>
                      </w:p>
                      <w:p w:rsidR="002B30B3" w:rsidRPr="0052403C" w:rsidRDefault="002B30B3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</w:pPr>
                        <w:r w:rsidRPr="0052403C"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  <w:t>Campus Ministro Reis Velloso</w:t>
                        </w:r>
                      </w:p>
                      <w:p w:rsidR="002B30B3" w:rsidRPr="0052403C" w:rsidRDefault="002B30B3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</w:pPr>
                        <w:r w:rsidRPr="0052403C"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  <w:t>Departamento de Ciências Econômicas e Quantitativas</w:t>
                        </w:r>
                      </w:p>
                      <w:p w:rsidR="002B30B3" w:rsidRPr="0052403C" w:rsidRDefault="002B30B3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</w:pPr>
                        <w:r w:rsidRPr="0052403C"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  <w:t>Índices da Cesta Básica do Litoral do Piauí - Luís Correia</w:t>
                        </w:r>
                      </w:p>
                      <w:p w:rsidR="002B30B3" w:rsidRPr="0052403C" w:rsidRDefault="002B30B3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</w:pPr>
                        <w:r w:rsidRPr="0052403C"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  <w:t xml:space="preserve">Prof. </w:t>
                        </w:r>
                        <w:proofErr w:type="spellStart"/>
                        <w:r w:rsidRPr="0052403C"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  <w:t>MSc</w:t>
                        </w:r>
                        <w:proofErr w:type="spellEnd"/>
                        <w:r w:rsidRPr="0052403C"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  <w:t>. Moacyr Ferraz do Lago</w:t>
                        </w:r>
                        <w:r w:rsidRPr="0052403C">
                          <w:rPr>
                            <w:rFonts w:ascii="Yu Gothic UI Light" w:eastAsia="Yu Gothic UI Light" w:hAnsi="Yu Gothic UI Light" w:cs="Cambria Math"/>
                            <w:b/>
                            <w:sz w:val="20"/>
                            <w:szCs w:val="20"/>
                          </w:rPr>
                          <w:t>∴</w:t>
                        </w:r>
                        <w:r w:rsidRPr="0052403C"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  <w:t xml:space="preserve"> - respons</w:t>
                        </w:r>
                        <w:r w:rsidRPr="0052403C">
                          <w:rPr>
                            <w:rFonts w:ascii="Yu Gothic UI Light" w:eastAsia="Yu Gothic UI Light" w:hAnsi="Yu Gothic UI Light" w:cs="Tw Cen MT"/>
                            <w:b/>
                            <w:sz w:val="20"/>
                            <w:szCs w:val="20"/>
                          </w:rPr>
                          <w:t>á</w:t>
                        </w:r>
                        <w:r w:rsidRPr="0052403C"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  <w:t>vel t</w:t>
                        </w:r>
                        <w:r w:rsidRPr="0052403C">
                          <w:rPr>
                            <w:rFonts w:ascii="Yu Gothic UI Light" w:eastAsia="Yu Gothic UI Light" w:hAnsi="Yu Gothic UI Light" w:cs="Tw Cen MT"/>
                            <w:b/>
                            <w:sz w:val="20"/>
                            <w:szCs w:val="20"/>
                          </w:rPr>
                          <w:t>é</w:t>
                        </w:r>
                        <w:r w:rsidRPr="0052403C">
                          <w:rPr>
                            <w:rFonts w:ascii="Yu Gothic UI Light" w:eastAsia="Yu Gothic UI Light" w:hAnsi="Yu Gothic UI Light" w:cs="Segoe UI"/>
                            <w:b/>
                            <w:sz w:val="20"/>
                            <w:szCs w:val="20"/>
                          </w:rPr>
                          <w:t>cnico</w:t>
                        </w:r>
                      </w:p>
                      <w:p w:rsidR="002B30B3" w:rsidRPr="001610B9" w:rsidRDefault="002B30B3" w:rsidP="006E4749">
                        <w:pPr>
                          <w:spacing w:after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                               </w:t>
                        </w:r>
                      </w:p>
                      <w:p w:rsidR="002B30B3" w:rsidRDefault="002B30B3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9F5C41" wp14:editId="0DA306C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-106045</wp:posOffset>
                  </wp:positionV>
                  <wp:extent cx="938530" cy="1001395"/>
                  <wp:effectExtent l="0" t="1270" r="0" b="0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8530" cy="100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0B3" w:rsidRDefault="002B30B3">
                              <w:r>
                                <w:object w:dxaOrig="13348" w:dyaOrig="1618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.7pt;height:65.45pt" o:ole="" fillcolor="window">
                                    <v:imagedata r:id="rId1" o:title=""/>
                                  </v:shape>
                                  <o:OLEObject Type="Embed" ProgID="PBrush" ShapeID="_x0000_i1025" DrawAspect="Content" ObjectID="_1664594290" r:id="rId2"/>
                                </w:object>
                              </w:r>
                              <w:r w:rsidRPr="001610B9">
                                <w:rPr>
                                  <w:noProof/>
                                </w:rPr>
                                <w:drawing>
                                  <wp:inline distT="0" distB="0" distL="0" distR="0" wp14:anchorId="0F858E87" wp14:editId="11B98F9C">
                                    <wp:extent cx="1149792" cy="763299"/>
                                    <wp:effectExtent l="19050" t="0" r="0" b="0"/>
                                    <wp:docPr id="13" name="il_fi" descr="http://3.bp.blogspot.com/-IlY58a5rm-U/TdvhMp1ufDI/AAAAAAAAAIo/rkzRA7VV3QI/s1600/Logo+da+Prefeitura+de+Parnaib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3.bp.blogspot.com/-IlY58a5rm-U/TdvhMp1ufDI/AAAAAAAAAIo/rkzRA7VV3QI/s1600/Logo+da+Prefeitura+de+Parnaib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042" cy="764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59F5C41" id="Text Box 3" o:spid="_x0000_s1030" type="#_x0000_t202" style="position:absolute;left:0;text-align:left;margin-left:449.2pt;margin-top:-8.35pt;width:73.9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C/hQIAABY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" stroked="f">
                  <v:textbox>
                    <w:txbxContent>
                      <w:p w:rsidR="002B30B3" w:rsidRDefault="002B30B3">
                        <w:r>
                          <w:object w:dxaOrig="13348" w:dyaOrig="16187">
                            <v:shape id="_x0000_i1025" type="#_x0000_t75" style="width:54.7pt;height:65.45pt" o:ole="" fillcolor="window">
                              <v:imagedata r:id="rId4" o:title=""/>
                            </v:shape>
                            <o:OLEObject Type="Embed" ProgID="PBrush" ShapeID="_x0000_i1025" DrawAspect="Content" ObjectID="_1664195019" r:id="rId5"/>
                          </w:object>
                        </w:r>
                        <w:r w:rsidRPr="001610B9">
                          <w:rPr>
                            <w:noProof/>
                          </w:rPr>
                          <w:drawing>
                            <wp:inline distT="0" distB="0" distL="0" distR="0" wp14:anchorId="0F858E87" wp14:editId="11B98F9C">
                              <wp:extent cx="1149792" cy="763299"/>
                              <wp:effectExtent l="19050" t="0" r="0" b="0"/>
                              <wp:docPr id="13" name="il_fi" descr="http://3.bp.blogspot.com/-IlY58a5rm-U/TdvhMp1ufDI/AAAAAAAAAIo/rkzRA7VV3QI/s1600/Logo+da+Prefeitura+de+Parnaib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3.bp.blogspot.com/-IlY58a5rm-U/TdvhMp1ufDI/AAAAAAAAAIo/rkzRA7VV3QI/s1600/Logo+da+Prefeitura+de+Parnaib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042" cy="764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0000FF"/>
          </w:rPr>
          <w:drawing>
            <wp:anchor distT="0" distB="0" distL="114300" distR="114300" simplePos="0" relativeHeight="251659776" behindDoc="0" locked="0" layoutInCell="1" allowOverlap="1" wp14:anchorId="4246C51F" wp14:editId="30051A24">
              <wp:simplePos x="0" y="0"/>
              <wp:positionH relativeFrom="column">
                <wp:posOffset>-676893</wp:posOffset>
              </wp:positionH>
              <wp:positionV relativeFrom="paragraph">
                <wp:posOffset>-631610</wp:posOffset>
              </wp:positionV>
              <wp:extent cx="1888176" cy="1888176"/>
              <wp:effectExtent l="0" t="0" r="0" b="0"/>
              <wp:wrapNone/>
              <wp:docPr id="12" name="Imagem 12" descr="Resultado de imagem para universidade federal do delta do parnaíba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esultado de imagem para universidade federal do delta do parnaíba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8176" cy="1888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2B30B3" w:rsidRDefault="002B30B3">
        <w:pPr>
          <w:pStyle w:val="Cabealho"/>
          <w:jc w:val="right"/>
        </w:pPr>
      </w:p>
      <w:p w:rsidR="002B30B3" w:rsidRDefault="002B30B3">
        <w:pPr>
          <w:pStyle w:val="Cabealho"/>
          <w:jc w:val="right"/>
        </w:pPr>
        <w:r>
          <w:t xml:space="preserve">  </w:t>
        </w:r>
      </w:p>
      <w:p w:rsidR="002B30B3" w:rsidRDefault="002B30B3">
        <w:pPr>
          <w:pStyle w:val="Cabealho"/>
          <w:jc w:val="right"/>
        </w:pPr>
        <w:r>
          <w:t xml:space="preserve"> </w:t>
        </w:r>
      </w:p>
      <w:p w:rsidR="002B30B3" w:rsidRDefault="00B940E8" w:rsidP="001610B9">
        <w:pPr>
          <w:pStyle w:val="Cabealho"/>
          <w:jc w:val="right"/>
        </w:pPr>
      </w:p>
    </w:sdtContent>
  </w:sdt>
  <w:p w:rsidR="002B30B3" w:rsidRDefault="002B30B3" w:rsidP="001610B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C8B5C9" wp14:editId="04F2D0A4">
              <wp:simplePos x="0" y="0"/>
              <wp:positionH relativeFrom="column">
                <wp:posOffset>-360045</wp:posOffset>
              </wp:positionH>
              <wp:positionV relativeFrom="paragraph">
                <wp:posOffset>93345</wp:posOffset>
              </wp:positionV>
              <wp:extent cx="6931660" cy="8424545"/>
              <wp:effectExtent l="26670" t="24765" r="23495" b="2794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8424545"/>
                      </a:xfrm>
                      <a:prstGeom prst="roundRect">
                        <a:avLst>
                          <a:gd name="adj" fmla="val 3315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C372E5" id="AutoShape 7" o:spid="_x0000_s1026" style="position:absolute;margin-left:-28.35pt;margin-top:7.35pt;width:545.8pt;height:66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" strokecolor="black [3213]" strokeweight="3pt"/>
          </w:pict>
        </mc:Fallback>
      </mc:AlternateContent>
    </w:r>
  </w:p>
  <w:p w:rsidR="002B30B3" w:rsidRPr="0052403C" w:rsidRDefault="002B30B3" w:rsidP="001610B9">
    <w:pPr>
      <w:pStyle w:val="Cabealho"/>
      <w:jc w:val="right"/>
      <w:rPr>
        <w:rFonts w:ascii="Yu Gothic UI Light" w:eastAsia="Yu Gothic UI Light" w:hAnsi="Yu Gothic UI Light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33C7"/>
    <w:multiLevelType w:val="hybridMultilevel"/>
    <w:tmpl w:val="453434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0FDB"/>
    <w:multiLevelType w:val="hybridMultilevel"/>
    <w:tmpl w:val="F802E84E"/>
    <w:lvl w:ilvl="0" w:tplc="50E030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6ACE"/>
    <w:multiLevelType w:val="hybridMultilevel"/>
    <w:tmpl w:val="600C016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8"/>
    <w:rsid w:val="000024A0"/>
    <w:rsid w:val="00005003"/>
    <w:rsid w:val="0000680B"/>
    <w:rsid w:val="00015318"/>
    <w:rsid w:val="00015413"/>
    <w:rsid w:val="00017A17"/>
    <w:rsid w:val="00017D80"/>
    <w:rsid w:val="000203BE"/>
    <w:rsid w:val="00022B73"/>
    <w:rsid w:val="00034CAF"/>
    <w:rsid w:val="0004185D"/>
    <w:rsid w:val="00043550"/>
    <w:rsid w:val="00045E48"/>
    <w:rsid w:val="00046B7A"/>
    <w:rsid w:val="00051A9A"/>
    <w:rsid w:val="00051BF7"/>
    <w:rsid w:val="0005212B"/>
    <w:rsid w:val="00052F31"/>
    <w:rsid w:val="000553D7"/>
    <w:rsid w:val="00055BF9"/>
    <w:rsid w:val="00060C71"/>
    <w:rsid w:val="00061635"/>
    <w:rsid w:val="00062BC5"/>
    <w:rsid w:val="00063285"/>
    <w:rsid w:val="00064AC4"/>
    <w:rsid w:val="000741FE"/>
    <w:rsid w:val="00077292"/>
    <w:rsid w:val="00077BBC"/>
    <w:rsid w:val="000842A2"/>
    <w:rsid w:val="000917E5"/>
    <w:rsid w:val="000939C8"/>
    <w:rsid w:val="00095D96"/>
    <w:rsid w:val="000A6E77"/>
    <w:rsid w:val="000A7E25"/>
    <w:rsid w:val="000B025E"/>
    <w:rsid w:val="000B1A2B"/>
    <w:rsid w:val="000B2870"/>
    <w:rsid w:val="000B2DA9"/>
    <w:rsid w:val="000B4858"/>
    <w:rsid w:val="000B4E0B"/>
    <w:rsid w:val="000C1238"/>
    <w:rsid w:val="000D178A"/>
    <w:rsid w:val="000D4256"/>
    <w:rsid w:val="000D60A8"/>
    <w:rsid w:val="000D65C8"/>
    <w:rsid w:val="000E0B5A"/>
    <w:rsid w:val="000E66F6"/>
    <w:rsid w:val="000E6E06"/>
    <w:rsid w:val="000F05FF"/>
    <w:rsid w:val="000F6476"/>
    <w:rsid w:val="000F6981"/>
    <w:rsid w:val="000F6D6B"/>
    <w:rsid w:val="001005F4"/>
    <w:rsid w:val="00102D22"/>
    <w:rsid w:val="00103870"/>
    <w:rsid w:val="0011349D"/>
    <w:rsid w:val="0012071E"/>
    <w:rsid w:val="00130A4E"/>
    <w:rsid w:val="00135089"/>
    <w:rsid w:val="001351F9"/>
    <w:rsid w:val="00135A98"/>
    <w:rsid w:val="00135ABD"/>
    <w:rsid w:val="00140DB2"/>
    <w:rsid w:val="00141B6A"/>
    <w:rsid w:val="001420FA"/>
    <w:rsid w:val="0014235A"/>
    <w:rsid w:val="00142954"/>
    <w:rsid w:val="00151148"/>
    <w:rsid w:val="00155B46"/>
    <w:rsid w:val="001602AE"/>
    <w:rsid w:val="001610B9"/>
    <w:rsid w:val="001677D9"/>
    <w:rsid w:val="00167D1A"/>
    <w:rsid w:val="00171A10"/>
    <w:rsid w:val="001773BD"/>
    <w:rsid w:val="00177640"/>
    <w:rsid w:val="001804E7"/>
    <w:rsid w:val="00181C84"/>
    <w:rsid w:val="0018498C"/>
    <w:rsid w:val="001878B1"/>
    <w:rsid w:val="00190E73"/>
    <w:rsid w:val="00191638"/>
    <w:rsid w:val="001940B9"/>
    <w:rsid w:val="001978D0"/>
    <w:rsid w:val="001A0430"/>
    <w:rsid w:val="001A0F02"/>
    <w:rsid w:val="001A3166"/>
    <w:rsid w:val="001A5B02"/>
    <w:rsid w:val="001A6039"/>
    <w:rsid w:val="001B20A4"/>
    <w:rsid w:val="001B6681"/>
    <w:rsid w:val="001B7289"/>
    <w:rsid w:val="001C04BB"/>
    <w:rsid w:val="001C12A1"/>
    <w:rsid w:val="001C19F8"/>
    <w:rsid w:val="001C3A01"/>
    <w:rsid w:val="001C4FA5"/>
    <w:rsid w:val="001C5A79"/>
    <w:rsid w:val="001C62CC"/>
    <w:rsid w:val="001D0524"/>
    <w:rsid w:val="001D1834"/>
    <w:rsid w:val="001D1FFC"/>
    <w:rsid w:val="001D7B6D"/>
    <w:rsid w:val="001E7434"/>
    <w:rsid w:val="001F5812"/>
    <w:rsid w:val="001F6F65"/>
    <w:rsid w:val="001F790D"/>
    <w:rsid w:val="002036AB"/>
    <w:rsid w:val="002070B7"/>
    <w:rsid w:val="00207192"/>
    <w:rsid w:val="00210CDA"/>
    <w:rsid w:val="00215FB1"/>
    <w:rsid w:val="00225710"/>
    <w:rsid w:val="00225D3F"/>
    <w:rsid w:val="00226A20"/>
    <w:rsid w:val="00234E4A"/>
    <w:rsid w:val="00236DA9"/>
    <w:rsid w:val="00261624"/>
    <w:rsid w:val="0026356A"/>
    <w:rsid w:val="00274222"/>
    <w:rsid w:val="00274A9F"/>
    <w:rsid w:val="00274C86"/>
    <w:rsid w:val="00275C28"/>
    <w:rsid w:val="00281544"/>
    <w:rsid w:val="0028660D"/>
    <w:rsid w:val="00286CB5"/>
    <w:rsid w:val="00290C4C"/>
    <w:rsid w:val="00291CA7"/>
    <w:rsid w:val="00297947"/>
    <w:rsid w:val="002A0D28"/>
    <w:rsid w:val="002A21A3"/>
    <w:rsid w:val="002A7A03"/>
    <w:rsid w:val="002A7B06"/>
    <w:rsid w:val="002A7FF7"/>
    <w:rsid w:val="002B30B3"/>
    <w:rsid w:val="002C0532"/>
    <w:rsid w:val="002C093B"/>
    <w:rsid w:val="002C148E"/>
    <w:rsid w:val="002C15E2"/>
    <w:rsid w:val="002C1EEC"/>
    <w:rsid w:val="002C4D26"/>
    <w:rsid w:val="002C5A60"/>
    <w:rsid w:val="002D3CF2"/>
    <w:rsid w:val="002D5591"/>
    <w:rsid w:val="002E4F52"/>
    <w:rsid w:val="002E531B"/>
    <w:rsid w:val="002F4134"/>
    <w:rsid w:val="002F6EDD"/>
    <w:rsid w:val="00300072"/>
    <w:rsid w:val="00304D74"/>
    <w:rsid w:val="0032079C"/>
    <w:rsid w:val="00320D2E"/>
    <w:rsid w:val="003234EC"/>
    <w:rsid w:val="00324CF2"/>
    <w:rsid w:val="003302C9"/>
    <w:rsid w:val="003406DB"/>
    <w:rsid w:val="003444A0"/>
    <w:rsid w:val="0035330E"/>
    <w:rsid w:val="00357EF5"/>
    <w:rsid w:val="00380E22"/>
    <w:rsid w:val="003834F4"/>
    <w:rsid w:val="00383504"/>
    <w:rsid w:val="00393400"/>
    <w:rsid w:val="0039417E"/>
    <w:rsid w:val="0039444C"/>
    <w:rsid w:val="00394CD1"/>
    <w:rsid w:val="00395E18"/>
    <w:rsid w:val="003A0992"/>
    <w:rsid w:val="003A0BD6"/>
    <w:rsid w:val="003A2002"/>
    <w:rsid w:val="003A2739"/>
    <w:rsid w:val="003A4947"/>
    <w:rsid w:val="003B1F8C"/>
    <w:rsid w:val="003B7CE4"/>
    <w:rsid w:val="003C1ED4"/>
    <w:rsid w:val="003C276F"/>
    <w:rsid w:val="003C6A14"/>
    <w:rsid w:val="003D0511"/>
    <w:rsid w:val="003D622A"/>
    <w:rsid w:val="003E0BDC"/>
    <w:rsid w:val="003E2C50"/>
    <w:rsid w:val="003E3C43"/>
    <w:rsid w:val="003E5D1C"/>
    <w:rsid w:val="003F09C3"/>
    <w:rsid w:val="003F172F"/>
    <w:rsid w:val="003F277F"/>
    <w:rsid w:val="003F4684"/>
    <w:rsid w:val="003F73BA"/>
    <w:rsid w:val="003F7FE4"/>
    <w:rsid w:val="00400C9D"/>
    <w:rsid w:val="00403673"/>
    <w:rsid w:val="004038A3"/>
    <w:rsid w:val="00407535"/>
    <w:rsid w:val="00412BE5"/>
    <w:rsid w:val="00415219"/>
    <w:rsid w:val="004153F5"/>
    <w:rsid w:val="00416D6C"/>
    <w:rsid w:val="00423611"/>
    <w:rsid w:val="00432B3B"/>
    <w:rsid w:val="004342C0"/>
    <w:rsid w:val="00437A75"/>
    <w:rsid w:val="00442169"/>
    <w:rsid w:val="00444EAF"/>
    <w:rsid w:val="00445E84"/>
    <w:rsid w:val="004522B1"/>
    <w:rsid w:val="00454881"/>
    <w:rsid w:val="00454D40"/>
    <w:rsid w:val="004607A0"/>
    <w:rsid w:val="004628B1"/>
    <w:rsid w:val="00466922"/>
    <w:rsid w:val="0047314F"/>
    <w:rsid w:val="00473F36"/>
    <w:rsid w:val="00474A07"/>
    <w:rsid w:val="00483022"/>
    <w:rsid w:val="00486372"/>
    <w:rsid w:val="00486E7A"/>
    <w:rsid w:val="004972AF"/>
    <w:rsid w:val="004B18C9"/>
    <w:rsid w:val="004B1D0C"/>
    <w:rsid w:val="004C78FE"/>
    <w:rsid w:val="004C7E9C"/>
    <w:rsid w:val="004D1796"/>
    <w:rsid w:val="004D2BA1"/>
    <w:rsid w:val="004D4FF2"/>
    <w:rsid w:val="004D7467"/>
    <w:rsid w:val="004E39AE"/>
    <w:rsid w:val="004E4BBD"/>
    <w:rsid w:val="004E6A3B"/>
    <w:rsid w:val="004F43FD"/>
    <w:rsid w:val="004F5FF8"/>
    <w:rsid w:val="0052403C"/>
    <w:rsid w:val="00530E35"/>
    <w:rsid w:val="0054194F"/>
    <w:rsid w:val="005430F3"/>
    <w:rsid w:val="00546987"/>
    <w:rsid w:val="00550F7C"/>
    <w:rsid w:val="00551DF1"/>
    <w:rsid w:val="0055245F"/>
    <w:rsid w:val="0055508F"/>
    <w:rsid w:val="00555B0C"/>
    <w:rsid w:val="00556B4C"/>
    <w:rsid w:val="005574E9"/>
    <w:rsid w:val="00557560"/>
    <w:rsid w:val="0056270A"/>
    <w:rsid w:val="00566B30"/>
    <w:rsid w:val="00567FFB"/>
    <w:rsid w:val="0057059A"/>
    <w:rsid w:val="005754C1"/>
    <w:rsid w:val="00575CB7"/>
    <w:rsid w:val="00583A9F"/>
    <w:rsid w:val="0058516B"/>
    <w:rsid w:val="00586E24"/>
    <w:rsid w:val="00590D90"/>
    <w:rsid w:val="00591535"/>
    <w:rsid w:val="005975AA"/>
    <w:rsid w:val="005A01FF"/>
    <w:rsid w:val="005A151B"/>
    <w:rsid w:val="005A181D"/>
    <w:rsid w:val="005A6094"/>
    <w:rsid w:val="005A7D0E"/>
    <w:rsid w:val="005B176E"/>
    <w:rsid w:val="005B562A"/>
    <w:rsid w:val="005B6F0E"/>
    <w:rsid w:val="005B720F"/>
    <w:rsid w:val="005B7E1A"/>
    <w:rsid w:val="005C0D00"/>
    <w:rsid w:val="005C1C68"/>
    <w:rsid w:val="005C23C0"/>
    <w:rsid w:val="005C26E1"/>
    <w:rsid w:val="005C3208"/>
    <w:rsid w:val="005C3BF3"/>
    <w:rsid w:val="005C405D"/>
    <w:rsid w:val="005C418A"/>
    <w:rsid w:val="005C470A"/>
    <w:rsid w:val="005C591A"/>
    <w:rsid w:val="005C5A0D"/>
    <w:rsid w:val="005C79BD"/>
    <w:rsid w:val="005D2425"/>
    <w:rsid w:val="005D2478"/>
    <w:rsid w:val="005D4690"/>
    <w:rsid w:val="005D554F"/>
    <w:rsid w:val="005E095F"/>
    <w:rsid w:val="005E0BBA"/>
    <w:rsid w:val="005E636D"/>
    <w:rsid w:val="005F110E"/>
    <w:rsid w:val="005F1E10"/>
    <w:rsid w:val="005F4154"/>
    <w:rsid w:val="00602593"/>
    <w:rsid w:val="006062C7"/>
    <w:rsid w:val="006111E3"/>
    <w:rsid w:val="00611459"/>
    <w:rsid w:val="006116C6"/>
    <w:rsid w:val="006168CC"/>
    <w:rsid w:val="0061791E"/>
    <w:rsid w:val="00626541"/>
    <w:rsid w:val="0062789B"/>
    <w:rsid w:val="00627C80"/>
    <w:rsid w:val="00630ED5"/>
    <w:rsid w:val="0063229A"/>
    <w:rsid w:val="00651853"/>
    <w:rsid w:val="006537DC"/>
    <w:rsid w:val="00654036"/>
    <w:rsid w:val="00655287"/>
    <w:rsid w:val="006553E3"/>
    <w:rsid w:val="006608DD"/>
    <w:rsid w:val="00661BF3"/>
    <w:rsid w:val="006644BA"/>
    <w:rsid w:val="00664952"/>
    <w:rsid w:val="006666EF"/>
    <w:rsid w:val="006713AE"/>
    <w:rsid w:val="006751C2"/>
    <w:rsid w:val="006760B8"/>
    <w:rsid w:val="006778F4"/>
    <w:rsid w:val="00681BDF"/>
    <w:rsid w:val="00685BD8"/>
    <w:rsid w:val="00685D11"/>
    <w:rsid w:val="00687DFB"/>
    <w:rsid w:val="00690858"/>
    <w:rsid w:val="00691C8D"/>
    <w:rsid w:val="006930D5"/>
    <w:rsid w:val="006A1AF9"/>
    <w:rsid w:val="006A3D76"/>
    <w:rsid w:val="006B17DC"/>
    <w:rsid w:val="006B5500"/>
    <w:rsid w:val="006B737E"/>
    <w:rsid w:val="006C1531"/>
    <w:rsid w:val="006C5104"/>
    <w:rsid w:val="006D24FF"/>
    <w:rsid w:val="006D3894"/>
    <w:rsid w:val="006E4749"/>
    <w:rsid w:val="006E64FE"/>
    <w:rsid w:val="006E654F"/>
    <w:rsid w:val="006F096D"/>
    <w:rsid w:val="006F0F5B"/>
    <w:rsid w:val="006F2399"/>
    <w:rsid w:val="006F4DA6"/>
    <w:rsid w:val="00703FCD"/>
    <w:rsid w:val="00704578"/>
    <w:rsid w:val="00707998"/>
    <w:rsid w:val="00713FD2"/>
    <w:rsid w:val="00727B7C"/>
    <w:rsid w:val="00732688"/>
    <w:rsid w:val="007352D8"/>
    <w:rsid w:val="00740F8C"/>
    <w:rsid w:val="007419BA"/>
    <w:rsid w:val="0074556D"/>
    <w:rsid w:val="00752509"/>
    <w:rsid w:val="00754174"/>
    <w:rsid w:val="007546DA"/>
    <w:rsid w:val="007566C1"/>
    <w:rsid w:val="00761378"/>
    <w:rsid w:val="00766210"/>
    <w:rsid w:val="00772352"/>
    <w:rsid w:val="00776BEB"/>
    <w:rsid w:val="0077755A"/>
    <w:rsid w:val="007830C5"/>
    <w:rsid w:val="00785545"/>
    <w:rsid w:val="00786A78"/>
    <w:rsid w:val="007919F8"/>
    <w:rsid w:val="00793DC0"/>
    <w:rsid w:val="007940FB"/>
    <w:rsid w:val="00795C54"/>
    <w:rsid w:val="00796A9C"/>
    <w:rsid w:val="007A05BE"/>
    <w:rsid w:val="007A254F"/>
    <w:rsid w:val="007A272D"/>
    <w:rsid w:val="007A275B"/>
    <w:rsid w:val="007A2AA5"/>
    <w:rsid w:val="007A4141"/>
    <w:rsid w:val="007A4293"/>
    <w:rsid w:val="007A6F99"/>
    <w:rsid w:val="007B450D"/>
    <w:rsid w:val="007B5C8C"/>
    <w:rsid w:val="007C28AB"/>
    <w:rsid w:val="007C7E3F"/>
    <w:rsid w:val="007D112F"/>
    <w:rsid w:val="007D5DDB"/>
    <w:rsid w:val="007E2DDE"/>
    <w:rsid w:val="007E53EA"/>
    <w:rsid w:val="007E567F"/>
    <w:rsid w:val="007F0282"/>
    <w:rsid w:val="007F04EA"/>
    <w:rsid w:val="007F163A"/>
    <w:rsid w:val="007F6312"/>
    <w:rsid w:val="007F698F"/>
    <w:rsid w:val="00801225"/>
    <w:rsid w:val="00802D7F"/>
    <w:rsid w:val="00807B1B"/>
    <w:rsid w:val="008109B5"/>
    <w:rsid w:val="00815D1B"/>
    <w:rsid w:val="00816240"/>
    <w:rsid w:val="00817094"/>
    <w:rsid w:val="0082135D"/>
    <w:rsid w:val="0082202D"/>
    <w:rsid w:val="008222EA"/>
    <w:rsid w:val="00822CE5"/>
    <w:rsid w:val="008273EA"/>
    <w:rsid w:val="00827E66"/>
    <w:rsid w:val="0083122A"/>
    <w:rsid w:val="008313A6"/>
    <w:rsid w:val="00832CED"/>
    <w:rsid w:val="00844686"/>
    <w:rsid w:val="008452F1"/>
    <w:rsid w:val="00845781"/>
    <w:rsid w:val="0085120B"/>
    <w:rsid w:val="00851D7C"/>
    <w:rsid w:val="00855198"/>
    <w:rsid w:val="008555EF"/>
    <w:rsid w:val="00857765"/>
    <w:rsid w:val="00863A3A"/>
    <w:rsid w:val="00865973"/>
    <w:rsid w:val="008673DF"/>
    <w:rsid w:val="00870934"/>
    <w:rsid w:val="00872218"/>
    <w:rsid w:val="00875DE5"/>
    <w:rsid w:val="00891096"/>
    <w:rsid w:val="00891FC9"/>
    <w:rsid w:val="00897E55"/>
    <w:rsid w:val="00897FFD"/>
    <w:rsid w:val="008A3F75"/>
    <w:rsid w:val="008A5763"/>
    <w:rsid w:val="008B1761"/>
    <w:rsid w:val="008B499E"/>
    <w:rsid w:val="008B7713"/>
    <w:rsid w:val="008C2D04"/>
    <w:rsid w:val="008C5CA4"/>
    <w:rsid w:val="008C66A9"/>
    <w:rsid w:val="008C6A53"/>
    <w:rsid w:val="008C6F80"/>
    <w:rsid w:val="008C78C1"/>
    <w:rsid w:val="008D1BDD"/>
    <w:rsid w:val="008D34CD"/>
    <w:rsid w:val="008E17F6"/>
    <w:rsid w:val="008E40F2"/>
    <w:rsid w:val="008E6506"/>
    <w:rsid w:val="008F054A"/>
    <w:rsid w:val="008F0F7E"/>
    <w:rsid w:val="008F25BA"/>
    <w:rsid w:val="008F279B"/>
    <w:rsid w:val="008F53D3"/>
    <w:rsid w:val="00900A7D"/>
    <w:rsid w:val="009040D0"/>
    <w:rsid w:val="00905779"/>
    <w:rsid w:val="00907E87"/>
    <w:rsid w:val="00910F8A"/>
    <w:rsid w:val="00910FF3"/>
    <w:rsid w:val="009118F3"/>
    <w:rsid w:val="0092498C"/>
    <w:rsid w:val="0092574B"/>
    <w:rsid w:val="00931933"/>
    <w:rsid w:val="00933487"/>
    <w:rsid w:val="00936524"/>
    <w:rsid w:val="00942B33"/>
    <w:rsid w:val="00943CD0"/>
    <w:rsid w:val="00952884"/>
    <w:rsid w:val="00955B6C"/>
    <w:rsid w:val="0095635C"/>
    <w:rsid w:val="009704EF"/>
    <w:rsid w:val="00970B1F"/>
    <w:rsid w:val="00974C91"/>
    <w:rsid w:val="00974F3D"/>
    <w:rsid w:val="00975A73"/>
    <w:rsid w:val="0097646C"/>
    <w:rsid w:val="00983222"/>
    <w:rsid w:val="00990DC8"/>
    <w:rsid w:val="009934D0"/>
    <w:rsid w:val="00995543"/>
    <w:rsid w:val="00995D66"/>
    <w:rsid w:val="0099614D"/>
    <w:rsid w:val="009A486F"/>
    <w:rsid w:val="009A7CAE"/>
    <w:rsid w:val="009B2ADF"/>
    <w:rsid w:val="009C03CA"/>
    <w:rsid w:val="009C1970"/>
    <w:rsid w:val="009C209C"/>
    <w:rsid w:val="009C293E"/>
    <w:rsid w:val="009D7CEE"/>
    <w:rsid w:val="009F01B2"/>
    <w:rsid w:val="009F082D"/>
    <w:rsid w:val="009F3602"/>
    <w:rsid w:val="009F606A"/>
    <w:rsid w:val="009F74C0"/>
    <w:rsid w:val="009F7AB2"/>
    <w:rsid w:val="00A02216"/>
    <w:rsid w:val="00A073AC"/>
    <w:rsid w:val="00A15BD2"/>
    <w:rsid w:val="00A20E97"/>
    <w:rsid w:val="00A22697"/>
    <w:rsid w:val="00A27C50"/>
    <w:rsid w:val="00A30D03"/>
    <w:rsid w:val="00A3478E"/>
    <w:rsid w:val="00A40492"/>
    <w:rsid w:val="00A41487"/>
    <w:rsid w:val="00A5412F"/>
    <w:rsid w:val="00A56258"/>
    <w:rsid w:val="00A56A2A"/>
    <w:rsid w:val="00A573FD"/>
    <w:rsid w:val="00A607B3"/>
    <w:rsid w:val="00A60EF9"/>
    <w:rsid w:val="00A624FC"/>
    <w:rsid w:val="00A63D59"/>
    <w:rsid w:val="00A63D5E"/>
    <w:rsid w:val="00A677F2"/>
    <w:rsid w:val="00A7196E"/>
    <w:rsid w:val="00A73A49"/>
    <w:rsid w:val="00A75208"/>
    <w:rsid w:val="00A75E4E"/>
    <w:rsid w:val="00A81577"/>
    <w:rsid w:val="00A85271"/>
    <w:rsid w:val="00A86218"/>
    <w:rsid w:val="00A93E49"/>
    <w:rsid w:val="00A94D9B"/>
    <w:rsid w:val="00A96926"/>
    <w:rsid w:val="00AA002C"/>
    <w:rsid w:val="00AB203A"/>
    <w:rsid w:val="00AB3940"/>
    <w:rsid w:val="00AB68CB"/>
    <w:rsid w:val="00AB7A6E"/>
    <w:rsid w:val="00AC0F3B"/>
    <w:rsid w:val="00AC25EB"/>
    <w:rsid w:val="00AC2627"/>
    <w:rsid w:val="00AC760C"/>
    <w:rsid w:val="00AD10AA"/>
    <w:rsid w:val="00AD1DC3"/>
    <w:rsid w:val="00AD2BD3"/>
    <w:rsid w:val="00AD45D7"/>
    <w:rsid w:val="00AD51F8"/>
    <w:rsid w:val="00AD6C88"/>
    <w:rsid w:val="00AD728B"/>
    <w:rsid w:val="00AE10EE"/>
    <w:rsid w:val="00AE56B2"/>
    <w:rsid w:val="00AE56E2"/>
    <w:rsid w:val="00AE662A"/>
    <w:rsid w:val="00AF23B5"/>
    <w:rsid w:val="00AF7C1B"/>
    <w:rsid w:val="00B00F71"/>
    <w:rsid w:val="00B03E76"/>
    <w:rsid w:val="00B0491E"/>
    <w:rsid w:val="00B0568E"/>
    <w:rsid w:val="00B1045B"/>
    <w:rsid w:val="00B11138"/>
    <w:rsid w:val="00B2134A"/>
    <w:rsid w:val="00B22420"/>
    <w:rsid w:val="00B22ED0"/>
    <w:rsid w:val="00B265CC"/>
    <w:rsid w:val="00B27A66"/>
    <w:rsid w:val="00B27CAA"/>
    <w:rsid w:val="00B27FB1"/>
    <w:rsid w:val="00B32162"/>
    <w:rsid w:val="00B32802"/>
    <w:rsid w:val="00B417C7"/>
    <w:rsid w:val="00B550CF"/>
    <w:rsid w:val="00B610C8"/>
    <w:rsid w:val="00B657E5"/>
    <w:rsid w:val="00B66AC5"/>
    <w:rsid w:val="00B72131"/>
    <w:rsid w:val="00B74525"/>
    <w:rsid w:val="00B749D8"/>
    <w:rsid w:val="00B74D3F"/>
    <w:rsid w:val="00B759F3"/>
    <w:rsid w:val="00B80EEF"/>
    <w:rsid w:val="00B940E8"/>
    <w:rsid w:val="00B94FA2"/>
    <w:rsid w:val="00B97458"/>
    <w:rsid w:val="00BA0041"/>
    <w:rsid w:val="00BA4A46"/>
    <w:rsid w:val="00BA6607"/>
    <w:rsid w:val="00BA7E0D"/>
    <w:rsid w:val="00BB3D14"/>
    <w:rsid w:val="00BC5DF5"/>
    <w:rsid w:val="00BD0597"/>
    <w:rsid w:val="00BD500F"/>
    <w:rsid w:val="00BD5AAF"/>
    <w:rsid w:val="00BD6621"/>
    <w:rsid w:val="00BE2746"/>
    <w:rsid w:val="00BE3A8A"/>
    <w:rsid w:val="00BE4F26"/>
    <w:rsid w:val="00BE5A79"/>
    <w:rsid w:val="00BE65FA"/>
    <w:rsid w:val="00BE78C7"/>
    <w:rsid w:val="00BF0970"/>
    <w:rsid w:val="00BF5A6C"/>
    <w:rsid w:val="00BF5BE4"/>
    <w:rsid w:val="00C0041F"/>
    <w:rsid w:val="00C13B30"/>
    <w:rsid w:val="00C251BF"/>
    <w:rsid w:val="00C27238"/>
    <w:rsid w:val="00C331E0"/>
    <w:rsid w:val="00C33B9E"/>
    <w:rsid w:val="00C34CE3"/>
    <w:rsid w:val="00C36CDB"/>
    <w:rsid w:val="00C3716A"/>
    <w:rsid w:val="00C3798C"/>
    <w:rsid w:val="00C42598"/>
    <w:rsid w:val="00C429FD"/>
    <w:rsid w:val="00C44746"/>
    <w:rsid w:val="00C455E4"/>
    <w:rsid w:val="00C45773"/>
    <w:rsid w:val="00C470EA"/>
    <w:rsid w:val="00C50494"/>
    <w:rsid w:val="00C51A22"/>
    <w:rsid w:val="00C53640"/>
    <w:rsid w:val="00C53C7B"/>
    <w:rsid w:val="00C61AEE"/>
    <w:rsid w:val="00C64558"/>
    <w:rsid w:val="00C663B6"/>
    <w:rsid w:val="00C66EE0"/>
    <w:rsid w:val="00C74A28"/>
    <w:rsid w:val="00C80A09"/>
    <w:rsid w:val="00C87C86"/>
    <w:rsid w:val="00CA4933"/>
    <w:rsid w:val="00CA4EA5"/>
    <w:rsid w:val="00CA635C"/>
    <w:rsid w:val="00CA6E77"/>
    <w:rsid w:val="00CB014F"/>
    <w:rsid w:val="00CB19D3"/>
    <w:rsid w:val="00CB6B76"/>
    <w:rsid w:val="00CC1FE1"/>
    <w:rsid w:val="00CC3CD8"/>
    <w:rsid w:val="00CD24DB"/>
    <w:rsid w:val="00CD59CA"/>
    <w:rsid w:val="00CD6853"/>
    <w:rsid w:val="00CD7364"/>
    <w:rsid w:val="00CE3174"/>
    <w:rsid w:val="00CE7230"/>
    <w:rsid w:val="00CF73C9"/>
    <w:rsid w:val="00D010DB"/>
    <w:rsid w:val="00D03CC8"/>
    <w:rsid w:val="00D04751"/>
    <w:rsid w:val="00D06195"/>
    <w:rsid w:val="00D07AEB"/>
    <w:rsid w:val="00D11E40"/>
    <w:rsid w:val="00D1243F"/>
    <w:rsid w:val="00D153D4"/>
    <w:rsid w:val="00D171AE"/>
    <w:rsid w:val="00D2108D"/>
    <w:rsid w:val="00D24A29"/>
    <w:rsid w:val="00D2742B"/>
    <w:rsid w:val="00D30A73"/>
    <w:rsid w:val="00D34133"/>
    <w:rsid w:val="00D442FB"/>
    <w:rsid w:val="00D45FEE"/>
    <w:rsid w:val="00D510A6"/>
    <w:rsid w:val="00D527F6"/>
    <w:rsid w:val="00D52A4E"/>
    <w:rsid w:val="00D52E55"/>
    <w:rsid w:val="00D53C3A"/>
    <w:rsid w:val="00D62AB2"/>
    <w:rsid w:val="00D66088"/>
    <w:rsid w:val="00D73048"/>
    <w:rsid w:val="00D76D44"/>
    <w:rsid w:val="00D77AD3"/>
    <w:rsid w:val="00D80614"/>
    <w:rsid w:val="00D80B93"/>
    <w:rsid w:val="00D825DE"/>
    <w:rsid w:val="00D83345"/>
    <w:rsid w:val="00D92C16"/>
    <w:rsid w:val="00D9410B"/>
    <w:rsid w:val="00D94313"/>
    <w:rsid w:val="00D95368"/>
    <w:rsid w:val="00D97586"/>
    <w:rsid w:val="00DA53D3"/>
    <w:rsid w:val="00DB1326"/>
    <w:rsid w:val="00DB275C"/>
    <w:rsid w:val="00DB321C"/>
    <w:rsid w:val="00DB6E98"/>
    <w:rsid w:val="00DC2316"/>
    <w:rsid w:val="00DC5F1E"/>
    <w:rsid w:val="00DD0EEA"/>
    <w:rsid w:val="00DD25A5"/>
    <w:rsid w:val="00DD55F3"/>
    <w:rsid w:val="00DD58D9"/>
    <w:rsid w:val="00DD757B"/>
    <w:rsid w:val="00DD7C39"/>
    <w:rsid w:val="00DE3A81"/>
    <w:rsid w:val="00DE559E"/>
    <w:rsid w:val="00DF00BE"/>
    <w:rsid w:val="00DF7FE9"/>
    <w:rsid w:val="00E03718"/>
    <w:rsid w:val="00E03A24"/>
    <w:rsid w:val="00E12AAF"/>
    <w:rsid w:val="00E14297"/>
    <w:rsid w:val="00E156AA"/>
    <w:rsid w:val="00E15B8C"/>
    <w:rsid w:val="00E16607"/>
    <w:rsid w:val="00E24D20"/>
    <w:rsid w:val="00E25834"/>
    <w:rsid w:val="00E27857"/>
    <w:rsid w:val="00E30957"/>
    <w:rsid w:val="00E311C7"/>
    <w:rsid w:val="00E33EDD"/>
    <w:rsid w:val="00E34FDC"/>
    <w:rsid w:val="00E36101"/>
    <w:rsid w:val="00E379BD"/>
    <w:rsid w:val="00E444CD"/>
    <w:rsid w:val="00E44850"/>
    <w:rsid w:val="00E459AB"/>
    <w:rsid w:val="00E47609"/>
    <w:rsid w:val="00E47F14"/>
    <w:rsid w:val="00E5772F"/>
    <w:rsid w:val="00E63A12"/>
    <w:rsid w:val="00E666D8"/>
    <w:rsid w:val="00E677CE"/>
    <w:rsid w:val="00E70379"/>
    <w:rsid w:val="00E705E1"/>
    <w:rsid w:val="00E70736"/>
    <w:rsid w:val="00E74D21"/>
    <w:rsid w:val="00E765B5"/>
    <w:rsid w:val="00E773DD"/>
    <w:rsid w:val="00E8015A"/>
    <w:rsid w:val="00E83C58"/>
    <w:rsid w:val="00E85716"/>
    <w:rsid w:val="00E91CFC"/>
    <w:rsid w:val="00E96A98"/>
    <w:rsid w:val="00EA38E5"/>
    <w:rsid w:val="00EB05BF"/>
    <w:rsid w:val="00EB262E"/>
    <w:rsid w:val="00EB361B"/>
    <w:rsid w:val="00EB43C7"/>
    <w:rsid w:val="00EB55B2"/>
    <w:rsid w:val="00EC1F47"/>
    <w:rsid w:val="00EC3689"/>
    <w:rsid w:val="00EC77FE"/>
    <w:rsid w:val="00ED010A"/>
    <w:rsid w:val="00ED093B"/>
    <w:rsid w:val="00ED159D"/>
    <w:rsid w:val="00ED19D6"/>
    <w:rsid w:val="00EE3747"/>
    <w:rsid w:val="00EE48E1"/>
    <w:rsid w:val="00EE50EA"/>
    <w:rsid w:val="00EF44E0"/>
    <w:rsid w:val="00F04AB9"/>
    <w:rsid w:val="00F04F55"/>
    <w:rsid w:val="00F06950"/>
    <w:rsid w:val="00F07CFB"/>
    <w:rsid w:val="00F10B7E"/>
    <w:rsid w:val="00F122BF"/>
    <w:rsid w:val="00F17A7F"/>
    <w:rsid w:val="00F17ACD"/>
    <w:rsid w:val="00F23F25"/>
    <w:rsid w:val="00F2441A"/>
    <w:rsid w:val="00F26C91"/>
    <w:rsid w:val="00F27477"/>
    <w:rsid w:val="00F31ABF"/>
    <w:rsid w:val="00F3274E"/>
    <w:rsid w:val="00F32E1C"/>
    <w:rsid w:val="00F35727"/>
    <w:rsid w:val="00F40730"/>
    <w:rsid w:val="00F407C6"/>
    <w:rsid w:val="00F42582"/>
    <w:rsid w:val="00F45B83"/>
    <w:rsid w:val="00F53A41"/>
    <w:rsid w:val="00F54CE2"/>
    <w:rsid w:val="00F576BC"/>
    <w:rsid w:val="00F5780B"/>
    <w:rsid w:val="00F63EE3"/>
    <w:rsid w:val="00F6695B"/>
    <w:rsid w:val="00F80149"/>
    <w:rsid w:val="00F82019"/>
    <w:rsid w:val="00F84A1D"/>
    <w:rsid w:val="00F864A6"/>
    <w:rsid w:val="00F869C8"/>
    <w:rsid w:val="00F8759B"/>
    <w:rsid w:val="00F875E2"/>
    <w:rsid w:val="00F9141E"/>
    <w:rsid w:val="00FA10C2"/>
    <w:rsid w:val="00FA23C0"/>
    <w:rsid w:val="00FA39A6"/>
    <w:rsid w:val="00FB4E28"/>
    <w:rsid w:val="00FC1CE5"/>
    <w:rsid w:val="00FC2C66"/>
    <w:rsid w:val="00FC45CB"/>
    <w:rsid w:val="00FC45E4"/>
    <w:rsid w:val="00FC7127"/>
    <w:rsid w:val="00FD0FAE"/>
    <w:rsid w:val="00FD12F7"/>
    <w:rsid w:val="00FD1EE1"/>
    <w:rsid w:val="00FD1FD5"/>
    <w:rsid w:val="00FD4C65"/>
    <w:rsid w:val="00FE2A8A"/>
    <w:rsid w:val="00FE478B"/>
    <w:rsid w:val="00FE6FB8"/>
    <w:rsid w:val="00FE71C0"/>
    <w:rsid w:val="00FE76D5"/>
    <w:rsid w:val="00FE7E62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DB361-4011-40F0-988F-D9A37279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D28"/>
  </w:style>
  <w:style w:type="paragraph" w:styleId="PargrafodaLista">
    <w:name w:val="List Paragraph"/>
    <w:basedOn w:val="Normal"/>
    <w:uiPriority w:val="34"/>
    <w:qFormat/>
    <w:rsid w:val="002A0D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2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D28"/>
  </w:style>
  <w:style w:type="table" w:styleId="Tabelacomgrade">
    <w:name w:val="Table Grid"/>
    <w:basedOn w:val="Tabelanormal"/>
    <w:uiPriority w:val="39"/>
    <w:rsid w:val="004F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3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3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3EA"/>
    <w:rPr>
      <w:b/>
      <w:bCs/>
      <w:sz w:val="20"/>
      <w:szCs w:val="20"/>
    </w:rPr>
  </w:style>
  <w:style w:type="paragraph" w:customStyle="1" w:styleId="Default">
    <w:name w:val="Default"/>
    <w:rsid w:val="002A21A3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</w:rPr>
  </w:style>
  <w:style w:type="character" w:customStyle="1" w:styleId="st1">
    <w:name w:val="st1"/>
    <w:basedOn w:val="Fontepargpadro"/>
    <w:rsid w:val="00B2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jpeg"/><Relationship Id="rId7" Type="http://schemas.openxmlformats.org/officeDocument/2006/relationships/hyperlink" Target="https://doity.com.br/iv-semana-de-engenharia-de-pesc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70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1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70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dos custos médio e mínimo da Cesta Básica em Luís Correia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70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21549973311185058"/>
          <c:y val="3.62579096217623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6016723679209419E-2"/>
          <c:y val="0.23200731830345311"/>
          <c:w val="0.88662015879714007"/>
          <c:h val="0.57074772630165405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514.16999999999996</c:v>
                </c:pt>
                <c:pt idx="1">
                  <c:v>389.14</c:v>
                </c:pt>
                <c:pt idx="2">
                  <c:v>386.27</c:v>
                </c:pt>
                <c:pt idx="3">
                  <c:v>361.76</c:v>
                </c:pt>
                <c:pt idx="4">
                  <c:v>381.05</c:v>
                </c:pt>
                <c:pt idx="5">
                  <c:v>411.04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372.44</c:v>
                </c:pt>
                <c:pt idx="1">
                  <c:v>331.17</c:v>
                </c:pt>
                <c:pt idx="2">
                  <c:v>351.1</c:v>
                </c:pt>
                <c:pt idx="3">
                  <c:v>308.72000000000003</c:v>
                </c:pt>
                <c:pt idx="4">
                  <c:v>339.03</c:v>
                </c:pt>
                <c:pt idx="5">
                  <c:v>359.93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Diferença entre os custos médio e mínimo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  <c:pt idx="0">
                  <c:v>42.73</c:v>
                </c:pt>
                <c:pt idx="1">
                  <c:v>57.98</c:v>
                </c:pt>
                <c:pt idx="2">
                  <c:v>35.17</c:v>
                </c:pt>
                <c:pt idx="3">
                  <c:v>53.04</c:v>
                </c:pt>
                <c:pt idx="4">
                  <c:v>42.02</c:v>
                </c:pt>
                <c:pt idx="5">
                  <c:v>51.11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7303928"/>
        <c:axId val="587309024"/>
      </c:lineChart>
      <c:catAx>
        <c:axId val="587303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587309024"/>
        <c:crosses val="autoZero"/>
        <c:auto val="1"/>
        <c:lblAlgn val="ctr"/>
        <c:lblOffset val="100"/>
        <c:noMultiLvlLbl val="0"/>
      </c:catAx>
      <c:valAx>
        <c:axId val="5873090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7303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7.1522327829965621E-2"/>
          <c:y val="0.87100815886386296"/>
          <c:w val="0.88215480382362121"/>
          <c:h val="0.1289918411361370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10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café em pó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34165853801856855"/>
          <c:y val="2.28118852658902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4.5999999999999996</c:v>
                </c:pt>
                <c:pt idx="1">
                  <c:v>4.55</c:v>
                </c:pt>
                <c:pt idx="2">
                  <c:v>4.8600000000000003</c:v>
                </c:pt>
                <c:pt idx="3">
                  <c:v>4.3499999999999996</c:v>
                </c:pt>
                <c:pt idx="4">
                  <c:v>4.3</c:v>
                </c:pt>
                <c:pt idx="5">
                  <c:v>4.42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3.89</c:v>
                </c:pt>
                <c:pt idx="1">
                  <c:v>4.1900000000000004</c:v>
                </c:pt>
                <c:pt idx="2">
                  <c:v>3.72</c:v>
                </c:pt>
                <c:pt idx="3">
                  <c:v>3.83</c:v>
                </c:pt>
                <c:pt idx="4">
                  <c:v>3.59</c:v>
                </c:pt>
                <c:pt idx="5">
                  <c:v>4.1399999999999997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  <c:pt idx="0">
                  <c:v>3.83</c:v>
                </c:pt>
                <c:pt idx="1">
                  <c:v>3.79</c:v>
                </c:pt>
                <c:pt idx="2">
                  <c:v>4.05</c:v>
                </c:pt>
                <c:pt idx="3">
                  <c:v>3.62</c:v>
                </c:pt>
                <c:pt idx="4">
                  <c:v>3.58</c:v>
                </c:pt>
                <c:pt idx="5">
                  <c:v>3.69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57008"/>
        <c:axId val="492566416"/>
      </c:lineChart>
      <c:catAx>
        <c:axId val="49255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66416"/>
        <c:crosses val="autoZero"/>
        <c:auto val="1"/>
        <c:lblAlgn val="ctr"/>
        <c:lblOffset val="100"/>
        <c:noMultiLvlLbl val="0"/>
      </c:catAx>
      <c:valAx>
        <c:axId val="4925664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5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567164179104477"/>
          <c:y val="0.87884312120998642"/>
          <c:w val="0.69103331766365028"/>
          <c:h val="8.6603876855379319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11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da banana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36693618521565402"/>
          <c:y val="1.928131316689336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24.66</c:v>
                </c:pt>
                <c:pt idx="1">
                  <c:v>24.66</c:v>
                </c:pt>
                <c:pt idx="2">
                  <c:v>24.26</c:v>
                </c:pt>
                <c:pt idx="3">
                  <c:v>17.46</c:v>
                </c:pt>
                <c:pt idx="4">
                  <c:v>21.06</c:v>
                </c:pt>
                <c:pt idx="5">
                  <c:v>22.23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22.41</c:v>
                </c:pt>
                <c:pt idx="1">
                  <c:v>22.41</c:v>
                </c:pt>
                <c:pt idx="2">
                  <c:v>20.61</c:v>
                </c:pt>
                <c:pt idx="3">
                  <c:v>17.010000000000002</c:v>
                </c:pt>
                <c:pt idx="4">
                  <c:v>19.71</c:v>
                </c:pt>
                <c:pt idx="5">
                  <c:v>24.75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  <c:pt idx="0">
                  <c:v>2.74</c:v>
                </c:pt>
                <c:pt idx="1">
                  <c:v>2.74</c:v>
                </c:pt>
                <c:pt idx="2">
                  <c:v>2.7</c:v>
                </c:pt>
                <c:pt idx="3">
                  <c:v>1.94</c:v>
                </c:pt>
                <c:pt idx="4">
                  <c:v>2.34</c:v>
                </c:pt>
                <c:pt idx="5">
                  <c:v>2.4700000000000002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66024"/>
        <c:axId val="492566808"/>
      </c:lineChart>
      <c:catAx>
        <c:axId val="492566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66808"/>
        <c:crosses val="autoZero"/>
        <c:auto val="1"/>
        <c:lblAlgn val="ctr"/>
        <c:lblOffset val="100"/>
        <c:noMultiLvlLbl val="0"/>
      </c:catAx>
      <c:valAx>
        <c:axId val="4925668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66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594907733719985"/>
          <c:y val="0.85919055406271838"/>
          <c:w val="0.69103331766365028"/>
          <c:h val="8.6603876855379319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12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açúcar cristal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33413349032305539"/>
          <c:y val="1.949730554692669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8.01</c:v>
                </c:pt>
                <c:pt idx="1">
                  <c:v>7.98</c:v>
                </c:pt>
                <c:pt idx="2">
                  <c:v>7.44</c:v>
                </c:pt>
                <c:pt idx="3">
                  <c:v>7.32</c:v>
                </c:pt>
                <c:pt idx="4">
                  <c:v>7.67</c:v>
                </c:pt>
                <c:pt idx="5">
                  <c:v>7.77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7.35</c:v>
                </c:pt>
                <c:pt idx="1">
                  <c:v>7.17</c:v>
                </c:pt>
                <c:pt idx="2">
                  <c:v>6.48</c:v>
                </c:pt>
                <c:pt idx="3">
                  <c:v>7.17</c:v>
                </c:pt>
                <c:pt idx="4">
                  <c:v>7.17</c:v>
                </c:pt>
                <c:pt idx="5">
                  <c:v>7.17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  <c:pt idx="0">
                  <c:v>2.67</c:v>
                </c:pt>
                <c:pt idx="1">
                  <c:v>2.66</c:v>
                </c:pt>
                <c:pt idx="2">
                  <c:v>2.48</c:v>
                </c:pt>
                <c:pt idx="3">
                  <c:v>2.44</c:v>
                </c:pt>
                <c:pt idx="4">
                  <c:v>2.56</c:v>
                </c:pt>
                <c:pt idx="5">
                  <c:v>2.59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65240"/>
        <c:axId val="492567592"/>
      </c:lineChart>
      <c:catAx>
        <c:axId val="492565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67592"/>
        <c:crosses val="autoZero"/>
        <c:auto val="1"/>
        <c:lblAlgn val="ctr"/>
        <c:lblOffset val="100"/>
        <c:noMultiLvlLbl val="0"/>
      </c:catAx>
      <c:valAx>
        <c:axId val="492567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65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594907733719985"/>
          <c:y val="0.85919055406271838"/>
          <c:w val="0.69232496872470384"/>
          <c:h val="8.6336489242446746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13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óleo de soja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33284047173475512"/>
          <c:y val="1.949730554692669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839188803199081E-2"/>
          <c:y val="0.25009185151032692"/>
          <c:w val="0.87432162239360178"/>
          <c:h val="0.5011548076161110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4.1900000000000004</c:v>
                </c:pt>
                <c:pt idx="1">
                  <c:v>3.94</c:v>
                </c:pt>
                <c:pt idx="2">
                  <c:v>3.71</c:v>
                </c:pt>
                <c:pt idx="3">
                  <c:v>4.09</c:v>
                </c:pt>
                <c:pt idx="4">
                  <c:v>5.17</c:v>
                </c:pt>
                <c:pt idx="5">
                  <c:v>6.46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3.9</c:v>
                </c:pt>
                <c:pt idx="1">
                  <c:v>3.3719999999999999</c:v>
                </c:pt>
                <c:pt idx="2">
                  <c:v>3.66</c:v>
                </c:pt>
                <c:pt idx="3">
                  <c:v>3.99</c:v>
                </c:pt>
                <c:pt idx="4">
                  <c:v>5.01</c:v>
                </c:pt>
                <c:pt idx="5">
                  <c:v>5.72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  <c:pt idx="0">
                  <c:v>4.72</c:v>
                </c:pt>
                <c:pt idx="1">
                  <c:v>4.4400000000000004</c:v>
                </c:pt>
                <c:pt idx="2">
                  <c:v>4.18</c:v>
                </c:pt>
                <c:pt idx="3">
                  <c:v>4.6100000000000003</c:v>
                </c:pt>
                <c:pt idx="4">
                  <c:v>5.82</c:v>
                </c:pt>
                <c:pt idx="5">
                  <c:v>7.27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11144"/>
        <c:axId val="492513104"/>
      </c:lineChart>
      <c:catAx>
        <c:axId val="49251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13104"/>
        <c:crosses val="autoZero"/>
        <c:auto val="1"/>
        <c:lblAlgn val="ctr"/>
        <c:lblOffset val="100"/>
        <c:noMultiLvlLbl val="0"/>
      </c:catAx>
      <c:valAx>
        <c:axId val="492513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1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594917787742902"/>
          <c:y val="0.87076673734822585"/>
          <c:w val="0.69206625236867814"/>
          <c:h val="8.6336489242446746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14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da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manteiga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36958831906116035"/>
          <c:y val="1.991457511725115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31.28</c:v>
                </c:pt>
                <c:pt idx="1">
                  <c:v>30.47</c:v>
                </c:pt>
                <c:pt idx="2">
                  <c:v>30.38</c:v>
                </c:pt>
                <c:pt idx="3">
                  <c:v>29.76</c:v>
                </c:pt>
                <c:pt idx="4">
                  <c:v>28.69</c:v>
                </c:pt>
                <c:pt idx="5">
                  <c:v>29.41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28.13</c:v>
                </c:pt>
                <c:pt idx="1">
                  <c:v>28.13</c:v>
                </c:pt>
                <c:pt idx="2">
                  <c:v>26.48</c:v>
                </c:pt>
                <c:pt idx="3">
                  <c:v>28.49</c:v>
                </c:pt>
                <c:pt idx="4">
                  <c:v>26.99</c:v>
                </c:pt>
                <c:pt idx="5">
                  <c:v>25.94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  <c:pt idx="0">
                  <c:v>20.85</c:v>
                </c:pt>
                <c:pt idx="1">
                  <c:v>20.309999999999999</c:v>
                </c:pt>
                <c:pt idx="2">
                  <c:v>20.25</c:v>
                </c:pt>
                <c:pt idx="3">
                  <c:v>19.84</c:v>
                </c:pt>
                <c:pt idx="4">
                  <c:v>19.12</c:v>
                </c:pt>
                <c:pt idx="5">
                  <c:v>19.61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12712"/>
        <c:axId val="492509576"/>
      </c:lineChart>
      <c:catAx>
        <c:axId val="492512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09576"/>
        <c:crosses val="autoZero"/>
        <c:auto val="1"/>
        <c:lblAlgn val="ctr"/>
        <c:lblOffset val="100"/>
        <c:noMultiLvlLbl val="0"/>
      </c:catAx>
      <c:valAx>
        <c:axId val="4925095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12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594907733719985"/>
          <c:y val="0.85919055406271838"/>
          <c:w val="0.68987494555357898"/>
          <c:h val="8.5806636938879063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15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da cesta básica em horas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de trabalho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a setembro </a:t>
            </a: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27906035325020012"/>
          <c:y val="7.33655581555559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Horas de trabalho mensal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87.4</c:v>
                </c:pt>
                <c:pt idx="1">
                  <c:v>81.92</c:v>
                </c:pt>
                <c:pt idx="2">
                  <c:v>81.319999999999993</c:v>
                </c:pt>
                <c:pt idx="3">
                  <c:v>76.16</c:v>
                </c:pt>
                <c:pt idx="4">
                  <c:v>80.22</c:v>
                </c:pt>
                <c:pt idx="5">
                  <c:v>86.53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Colunas2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08400"/>
        <c:axId val="492513888"/>
      </c:lineChart>
      <c:catAx>
        <c:axId val="49250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13888"/>
        <c:crosses val="autoZero"/>
        <c:auto val="1"/>
        <c:lblAlgn val="ctr"/>
        <c:lblOffset val="100"/>
        <c:noMultiLvlLbl val="0"/>
      </c:catAx>
      <c:valAx>
        <c:axId val="492513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0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16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da cesta básica em 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porcentagem do salário mínimo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19401976569704976"/>
          <c:y val="7.335417129257974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Porcentagem do salário mínimo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39.729999999999997</c:v>
                </c:pt>
                <c:pt idx="1">
                  <c:v>37.24</c:v>
                </c:pt>
                <c:pt idx="2">
                  <c:v>36.96</c:v>
                </c:pt>
                <c:pt idx="3">
                  <c:v>34.619999999999997</c:v>
                </c:pt>
                <c:pt idx="4">
                  <c:v>36.46</c:v>
                </c:pt>
                <c:pt idx="5">
                  <c:v>39.33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08792"/>
        <c:axId val="492509184"/>
      </c:lineChart>
      <c:catAx>
        <c:axId val="49250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09184"/>
        <c:crosses val="autoZero"/>
        <c:auto val="1"/>
        <c:lblAlgn val="ctr"/>
        <c:lblOffset val="100"/>
        <c:noMultiLvlLbl val="0"/>
      </c:catAx>
      <c:valAx>
        <c:axId val="4925091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08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17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da cesta básica em 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porcentagem do salário mínimo líquido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18628880319221791"/>
          <c:y val="7.335417129257974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Salári mínimo líquido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43.18</c:v>
                </c:pt>
                <c:pt idx="1">
                  <c:v>40.479999999999997</c:v>
                </c:pt>
                <c:pt idx="2">
                  <c:v>40.18</c:v>
                </c:pt>
                <c:pt idx="3">
                  <c:v>37.630000000000003</c:v>
                </c:pt>
                <c:pt idx="4">
                  <c:v>39.64</c:v>
                </c:pt>
                <c:pt idx="5">
                  <c:v>42.75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13496"/>
        <c:axId val="492503304"/>
      </c:lineChart>
      <c:catAx>
        <c:axId val="492513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03304"/>
        <c:crosses val="autoZero"/>
        <c:auto val="1"/>
        <c:lblAlgn val="ctr"/>
        <c:lblOffset val="100"/>
        <c:noMultiLvlLbl val="0"/>
      </c:catAx>
      <c:valAx>
        <c:axId val="4925033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13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18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preço do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ovo de galinha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33220457777973283"/>
          <c:y val="8.81054095136552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25009185151032692"/>
          <c:w val="0.87464387464387461"/>
          <c:h val="0.5011548076161110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7.26</c:v>
                </c:pt>
                <c:pt idx="1">
                  <c:v>6.04</c:v>
                </c:pt>
                <c:pt idx="2">
                  <c:v>6.98</c:v>
                </c:pt>
                <c:pt idx="3">
                  <c:v>6.25</c:v>
                </c:pt>
                <c:pt idx="4">
                  <c:v>6.1</c:v>
                </c:pt>
                <c:pt idx="5">
                  <c:v>5.46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5.5</c:v>
                </c:pt>
                <c:pt idx="1">
                  <c:v>4.8</c:v>
                </c:pt>
                <c:pt idx="2">
                  <c:v>6.75</c:v>
                </c:pt>
                <c:pt idx="3">
                  <c:v>4.8</c:v>
                </c:pt>
                <c:pt idx="4">
                  <c:v>5.2</c:v>
                </c:pt>
                <c:pt idx="5">
                  <c:v>4.3600000000000003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08008"/>
        <c:axId val="492504480"/>
      </c:lineChart>
      <c:catAx>
        <c:axId val="492508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04480"/>
        <c:crosses val="autoZero"/>
        <c:auto val="1"/>
        <c:lblAlgn val="ctr"/>
        <c:lblOffset val="100"/>
        <c:noMultiLvlLbl val="0"/>
      </c:catAx>
      <c:valAx>
        <c:axId val="4925044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08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697781367072707E-2"/>
          <c:y val="0.87305472909207482"/>
          <c:w val="0.9"/>
          <c:h val="9.034874757764152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19</a:t>
            </a:r>
          </a:p>
          <a:p>
            <a:pPr>
              <a:defRPr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preço do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frango fresco ou congelado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29028910565283816"/>
          <c:y val="8.81054095136552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2866883748406106"/>
          <c:w val="0.87464387464387461"/>
          <c:h val="0.4371108917881148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8.67</c:v>
                </c:pt>
                <c:pt idx="1">
                  <c:v>7.34</c:v>
                </c:pt>
                <c:pt idx="2">
                  <c:v>7.12</c:v>
                </c:pt>
                <c:pt idx="3">
                  <c:v>9.49</c:v>
                </c:pt>
                <c:pt idx="4">
                  <c:v>8.89</c:v>
                </c:pt>
                <c:pt idx="5">
                  <c:v>10.49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7.49</c:v>
                </c:pt>
                <c:pt idx="1">
                  <c:v>4.99</c:v>
                </c:pt>
                <c:pt idx="2">
                  <c:v>5.29</c:v>
                </c:pt>
                <c:pt idx="3">
                  <c:v>9.49</c:v>
                </c:pt>
                <c:pt idx="4">
                  <c:v>7.49</c:v>
                </c:pt>
                <c:pt idx="5">
                  <c:v>8.99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02912"/>
        <c:axId val="492514280"/>
      </c:lineChart>
      <c:catAx>
        <c:axId val="49250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14280"/>
        <c:crosses val="autoZero"/>
        <c:auto val="1"/>
        <c:lblAlgn val="ctr"/>
        <c:lblOffset val="100"/>
        <c:noMultiLvlLbl val="0"/>
      </c:catAx>
      <c:valAx>
        <c:axId val="4925142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0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775669067006E-2"/>
          <c:y val="0.84560733659436216"/>
          <c:w val="0.9"/>
          <c:h val="9.949787841021244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70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2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70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comparativa dos custos médios da Cesta Básica em Luís Correia, Parnaíba, Ilha Grande de Santa Isabel e Cajueiro da Praia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70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janeiro a setembro de 2020 -</a:t>
            </a:r>
          </a:p>
        </c:rich>
      </c:tx>
      <c:layout>
        <c:manualLayout>
          <c:xMode val="edge"/>
          <c:yMode val="edge"/>
          <c:x val="0.11609353178678752"/>
          <c:y val="1.187808688242627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6016723679209419E-2"/>
          <c:y val="0.23802139090936378"/>
          <c:w val="0.88662015879714007"/>
          <c:h val="0.59866859703659292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Luís Correia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3">
                  <c:v>415.17</c:v>
                </c:pt>
                <c:pt idx="4">
                  <c:v>389.14</c:v>
                </c:pt>
                <c:pt idx="5">
                  <c:v>386.27</c:v>
                </c:pt>
                <c:pt idx="6">
                  <c:v>361.76</c:v>
                </c:pt>
                <c:pt idx="7">
                  <c:v>381.05</c:v>
                </c:pt>
                <c:pt idx="8">
                  <c:v>411.04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Parnaíba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359.67</c:v>
                </c:pt>
                <c:pt idx="1">
                  <c:v>391.66</c:v>
                </c:pt>
                <c:pt idx="2">
                  <c:v>417</c:v>
                </c:pt>
                <c:pt idx="3">
                  <c:v>383.66</c:v>
                </c:pt>
                <c:pt idx="4">
                  <c:v>379.13</c:v>
                </c:pt>
                <c:pt idx="5">
                  <c:v>374.61</c:v>
                </c:pt>
                <c:pt idx="6">
                  <c:v>370.1</c:v>
                </c:pt>
                <c:pt idx="7">
                  <c:v>401.82</c:v>
                </c:pt>
                <c:pt idx="8">
                  <c:v>385.51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Ilha Grande de Santa Isabel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dLbl>
              <c:idx val="5"/>
              <c:tx>
                <c:rich>
                  <a:bodyPr/>
                  <a:lstStyle/>
                  <a:p>
                    <a:fld id="{7BC14316-A246-42C8-ADE3-71ACB9D52F2F}" type="VALUE">
                      <a:rPr lang="en-US">
                        <a:latin typeface="Yu Gothic UI Light" panose="020B0300000000000000" pitchFamily="34" charset="-128"/>
                        <a:ea typeface="Yu Gothic UI Light" panose="020B0300000000000000" pitchFamily="34" charset="-128"/>
                      </a:rPr>
                      <a:pPr/>
                      <a:t>[VALOR]</a:t>
                    </a:fld>
                    <a:endParaRPr lang="pt-BR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5">
                  <c:v>460.4</c:v>
                </c:pt>
                <c:pt idx="6">
                  <c:v>439.73</c:v>
                </c:pt>
                <c:pt idx="7">
                  <c:v>463.84</c:v>
                </c:pt>
                <c:pt idx="8">
                  <c:v>473.31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Cajueiro da Praia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Plan1!$A$2:$A$10</c:f>
              <c:strCache>
                <c:ptCount val="9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</c:strCache>
            </c:strRef>
          </c:cat>
          <c:val>
            <c:numRef>
              <c:f>Plan1!$E$2:$E$10</c:f>
              <c:numCache>
                <c:formatCode>General</c:formatCode>
                <c:ptCount val="9"/>
                <c:pt idx="6">
                  <c:v>443.9</c:v>
                </c:pt>
                <c:pt idx="7">
                  <c:v>454.77</c:v>
                </c:pt>
                <c:pt idx="8">
                  <c:v>461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23296"/>
        <c:axId val="492517808"/>
      </c:lineChart>
      <c:catAx>
        <c:axId val="49252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17808"/>
        <c:crosses val="autoZero"/>
        <c:auto val="1"/>
        <c:lblAlgn val="ctr"/>
        <c:lblOffset val="100"/>
        <c:noMultiLvlLbl val="0"/>
      </c:catAx>
      <c:valAx>
        <c:axId val="4925178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2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8.1828467093787188E-2"/>
          <c:y val="0.92120698089091568"/>
          <c:w val="0.86491775484586175"/>
          <c:h val="7.8793019109084303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20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preço da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batata inglesa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35612876314355502"/>
          <c:y val="8.81054095136552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2775392440080397"/>
          <c:w val="0.87464387464387461"/>
          <c:h val="0.4645582842858275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5.99</c:v>
                </c:pt>
                <c:pt idx="1">
                  <c:v>6.09</c:v>
                </c:pt>
                <c:pt idx="2">
                  <c:v>6.26</c:v>
                </c:pt>
                <c:pt idx="3">
                  <c:v>3.64</c:v>
                </c:pt>
                <c:pt idx="4">
                  <c:v>3.44</c:v>
                </c:pt>
                <c:pt idx="5">
                  <c:v>2.74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5.99</c:v>
                </c:pt>
                <c:pt idx="1">
                  <c:v>5.99</c:v>
                </c:pt>
                <c:pt idx="2">
                  <c:v>5.93</c:v>
                </c:pt>
                <c:pt idx="3">
                  <c:v>3.59</c:v>
                </c:pt>
                <c:pt idx="4">
                  <c:v>3.39</c:v>
                </c:pt>
                <c:pt idx="5">
                  <c:v>2.4900000000000002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09968"/>
        <c:axId val="492510752"/>
      </c:lineChart>
      <c:catAx>
        <c:axId val="49250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10752"/>
        <c:crosses val="autoZero"/>
        <c:auto val="1"/>
        <c:lblAlgn val="ctr"/>
        <c:lblOffset val="100"/>
        <c:noMultiLvlLbl val="0"/>
      </c:catAx>
      <c:valAx>
        <c:axId val="492510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0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775669067006E-2"/>
          <c:y val="0.86390559825950408"/>
          <c:w val="0.9"/>
          <c:h val="9.034874757764152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21</a:t>
            </a:r>
          </a:p>
          <a:p>
            <a:pPr>
              <a:defRPr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preço da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laranja pera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36596533435558942"/>
          <c:y val="8.81054095136552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2.39</c:v>
                </c:pt>
                <c:pt idx="1">
                  <c:v>2.09</c:v>
                </c:pt>
                <c:pt idx="2">
                  <c:v>3.25</c:v>
                </c:pt>
                <c:pt idx="3">
                  <c:v>1.64</c:v>
                </c:pt>
                <c:pt idx="4">
                  <c:v>1.59</c:v>
                </c:pt>
                <c:pt idx="5">
                  <c:v>2.09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1.89</c:v>
                </c:pt>
                <c:pt idx="1">
                  <c:v>1.49</c:v>
                </c:pt>
                <c:pt idx="2">
                  <c:v>3.1</c:v>
                </c:pt>
                <c:pt idx="3">
                  <c:v>0.99</c:v>
                </c:pt>
                <c:pt idx="4">
                  <c:v>0.89</c:v>
                </c:pt>
                <c:pt idx="5">
                  <c:v>1.99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05264"/>
        <c:axId val="492505656"/>
      </c:lineChart>
      <c:catAx>
        <c:axId val="49250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05656"/>
        <c:crosses val="autoZero"/>
        <c:auto val="1"/>
        <c:lblAlgn val="ctr"/>
        <c:lblOffset val="100"/>
        <c:noMultiLvlLbl val="0"/>
      </c:catAx>
      <c:valAx>
        <c:axId val="4925056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0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697781367072707E-2"/>
          <c:y val="0.87305472909207482"/>
          <c:w val="0.9"/>
          <c:h val="9.034874757764152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22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preço do macarrão espagete n</a:t>
            </a:r>
            <a:r>
              <a:rPr lang="pt-BR" sz="500" b="0" i="0" baseline="3000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o</a:t>
            </a: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8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32195703635136208"/>
          <c:y val="8.81054095136552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2.66</c:v>
                </c:pt>
                <c:pt idx="1">
                  <c:v>2.66</c:v>
                </c:pt>
                <c:pt idx="2">
                  <c:v>2.4500000000000002</c:v>
                </c:pt>
                <c:pt idx="3">
                  <c:v>2.71</c:v>
                </c:pt>
                <c:pt idx="4">
                  <c:v>2.68</c:v>
                </c:pt>
                <c:pt idx="5">
                  <c:v>2.4300000000000002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1.99</c:v>
                </c:pt>
                <c:pt idx="1">
                  <c:v>2.39</c:v>
                </c:pt>
                <c:pt idx="2">
                  <c:v>2.2599999999999998</c:v>
                </c:pt>
                <c:pt idx="3">
                  <c:v>2.39</c:v>
                </c:pt>
                <c:pt idx="4">
                  <c:v>2.4900000000000002</c:v>
                </c:pt>
                <c:pt idx="5">
                  <c:v>2.19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12320"/>
        <c:axId val="492506048"/>
      </c:lineChart>
      <c:catAx>
        <c:axId val="49251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06048"/>
        <c:crosses val="autoZero"/>
        <c:auto val="1"/>
        <c:lblAlgn val="ctr"/>
        <c:lblOffset val="100"/>
        <c:noMultiLvlLbl val="0"/>
      </c:catAx>
      <c:valAx>
        <c:axId val="4925060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1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775669067006E-2"/>
          <c:y val="0.87305472909207482"/>
          <c:w val="0.9"/>
          <c:h val="9.949787841021243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23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preço da farinha ou fubá de milho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30700110716828805"/>
          <c:y val="8.81054095136552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2866883748406106"/>
          <c:w val="0.87464387464387461"/>
          <c:h val="0.51030393844868205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1.34</c:v>
                </c:pt>
                <c:pt idx="1">
                  <c:v>1.49</c:v>
                </c:pt>
                <c:pt idx="2">
                  <c:v>1.87</c:v>
                </c:pt>
                <c:pt idx="3">
                  <c:v>1.44</c:v>
                </c:pt>
                <c:pt idx="4">
                  <c:v>1.45</c:v>
                </c:pt>
                <c:pt idx="5">
                  <c:v>1.39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1.29</c:v>
                </c:pt>
                <c:pt idx="1">
                  <c:v>1.29</c:v>
                </c:pt>
                <c:pt idx="2">
                  <c:v>1.45</c:v>
                </c:pt>
                <c:pt idx="3">
                  <c:v>1.0900000000000001</c:v>
                </c:pt>
                <c:pt idx="4">
                  <c:v>1.29</c:v>
                </c:pt>
                <c:pt idx="5">
                  <c:v>1.19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06832"/>
        <c:axId val="575026400"/>
      </c:lineChart>
      <c:catAx>
        <c:axId val="49250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575026400"/>
        <c:crosses val="autoZero"/>
        <c:auto val="1"/>
        <c:lblAlgn val="ctr"/>
        <c:lblOffset val="100"/>
        <c:noMultiLvlLbl val="0"/>
      </c:catAx>
      <c:valAx>
        <c:axId val="5750264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0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031093590365427E-2"/>
          <c:y val="0.90965125242235845"/>
          <c:w val="0.81454157973843022"/>
          <c:h val="9.034874757764152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24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preço do preço da margarina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31870602004026921"/>
          <c:y val="8.81054095136552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2.34</c:v>
                </c:pt>
                <c:pt idx="1">
                  <c:v>2.87</c:v>
                </c:pt>
                <c:pt idx="2">
                  <c:v>2.48</c:v>
                </c:pt>
                <c:pt idx="3">
                  <c:v>2.39</c:v>
                </c:pt>
                <c:pt idx="4">
                  <c:v>2.4700000000000002</c:v>
                </c:pt>
                <c:pt idx="5">
                  <c:v>2.4700000000000002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1.69</c:v>
                </c:pt>
                <c:pt idx="1">
                  <c:v>1.99</c:v>
                </c:pt>
                <c:pt idx="2">
                  <c:v>2.36</c:v>
                </c:pt>
                <c:pt idx="3">
                  <c:v>1.59</c:v>
                </c:pt>
                <c:pt idx="4">
                  <c:v>1.59</c:v>
                </c:pt>
                <c:pt idx="5">
                  <c:v>1.69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5024048"/>
        <c:axId val="575033848"/>
      </c:lineChart>
      <c:catAx>
        <c:axId val="57502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575033848"/>
        <c:crosses val="autoZero"/>
        <c:auto val="1"/>
        <c:lblAlgn val="ctr"/>
        <c:lblOffset val="100"/>
        <c:noMultiLvlLbl val="0"/>
      </c:catAx>
      <c:valAx>
        <c:axId val="5750338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502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775669067006E-2"/>
          <c:y val="0.85475646742693301"/>
          <c:w val="0.9"/>
          <c:h val="9.949787841021243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25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preço do preço da gasolina comum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32928066694770602"/>
          <c:y val="8.81054095136552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25924098234289789"/>
          <c:w val="0.87464387464387461"/>
          <c:h val="0.5011548076161110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3.976</c:v>
                </c:pt>
                <c:pt idx="1">
                  <c:v>3.976</c:v>
                </c:pt>
                <c:pt idx="2">
                  <c:v>4.24</c:v>
                </c:pt>
                <c:pt idx="3">
                  <c:v>4.4359999999999999</c:v>
                </c:pt>
                <c:pt idx="4">
                  <c:v>4.5880000000000001</c:v>
                </c:pt>
                <c:pt idx="5">
                  <c:v>4.6900000000000004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3.9489999999999998</c:v>
                </c:pt>
                <c:pt idx="1">
                  <c:v>3.9489999999999998</c:v>
                </c:pt>
                <c:pt idx="2">
                  <c:v>4.1589999999999998</c:v>
                </c:pt>
                <c:pt idx="3">
                  <c:v>4.3490000000000002</c:v>
                </c:pt>
                <c:pt idx="4">
                  <c:v>4.5490000000000004</c:v>
                </c:pt>
                <c:pt idx="5">
                  <c:v>4.6589999999999998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5024440"/>
        <c:axId val="575027576"/>
      </c:lineChart>
      <c:catAx>
        <c:axId val="575024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575027576"/>
        <c:crosses val="autoZero"/>
        <c:auto val="1"/>
        <c:lblAlgn val="ctr"/>
        <c:lblOffset val="100"/>
        <c:noMultiLvlLbl val="0"/>
      </c:catAx>
      <c:valAx>
        <c:axId val="5750275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5024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697781367072707E-2"/>
          <c:y val="0.87305472909207482"/>
          <c:w val="0.9"/>
          <c:h val="9.949787841021243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26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preço do preço do álcool/etanol comum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29756485764612262"/>
          <c:y val="8.81054095136552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 = Preço mínimo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2">
                  <c:v>3.61</c:v>
                </c:pt>
                <c:pt idx="3">
                  <c:v>3.61</c:v>
                </c:pt>
                <c:pt idx="4">
                  <c:v>3.78</c:v>
                </c:pt>
                <c:pt idx="5">
                  <c:v>3.81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5029928"/>
        <c:axId val="575029536"/>
      </c:lineChart>
      <c:catAx>
        <c:axId val="57502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575029536"/>
        <c:crosses val="autoZero"/>
        <c:auto val="1"/>
        <c:lblAlgn val="ctr"/>
        <c:lblOffset val="100"/>
        <c:noMultiLvlLbl val="0"/>
      </c:catAx>
      <c:valAx>
        <c:axId val="5750295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5029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72858200417256E-2"/>
          <c:y val="0.79071255159893672"/>
          <c:w val="0.86654238732978905"/>
          <c:h val="0.1543926634056378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27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da eficiência gasolina/álcool-etanol - %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junho a setembro de 2020 -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28093816052851123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33243402900346508"/>
          <c:w val="0.87464387464387461"/>
          <c:h val="0.5321746835625418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2">
                  <c:v>85.15</c:v>
                </c:pt>
                <c:pt idx="3">
                  <c:v>81.38</c:v>
                </c:pt>
                <c:pt idx="4">
                  <c:v>82.39</c:v>
                </c:pt>
                <c:pt idx="5">
                  <c:v>81.239999999999995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5025224"/>
        <c:axId val="575029144"/>
      </c:lineChart>
      <c:catAx>
        <c:axId val="575025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575029144"/>
        <c:crosses val="autoZero"/>
        <c:auto val="1"/>
        <c:lblAlgn val="ctr"/>
        <c:lblOffset val="100"/>
        <c:noMultiLvlLbl val="0"/>
      </c:catAx>
      <c:valAx>
        <c:axId val="5750291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5025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28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preço do preço do óleo diesel comum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agosto de 2020 -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26970641211967561"/>
          <c:y val="8.81054095136552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3.359</c:v>
                </c:pt>
                <c:pt idx="1">
                  <c:v>3.1589999999999998</c:v>
                </c:pt>
                <c:pt idx="2">
                  <c:v>3.42</c:v>
                </c:pt>
                <c:pt idx="3">
                  <c:v>3.57</c:v>
                </c:pt>
                <c:pt idx="4">
                  <c:v>3.83</c:v>
                </c:pt>
                <c:pt idx="5">
                  <c:v>3.734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3.359</c:v>
                </c:pt>
                <c:pt idx="1">
                  <c:v>3.1589999999999998</c:v>
                </c:pt>
                <c:pt idx="2">
                  <c:v>3.21</c:v>
                </c:pt>
                <c:pt idx="3">
                  <c:v>3.35</c:v>
                </c:pt>
                <c:pt idx="4">
                  <c:v>3.4889999999999999</c:v>
                </c:pt>
                <c:pt idx="5">
                  <c:v>3.69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5023264"/>
        <c:axId val="575022872"/>
      </c:lineChart>
      <c:catAx>
        <c:axId val="57502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575022872"/>
        <c:crosses val="autoZero"/>
        <c:auto val="1"/>
        <c:lblAlgn val="ctr"/>
        <c:lblOffset val="100"/>
        <c:noMultiLvlLbl val="0"/>
      </c:catAx>
      <c:valAx>
        <c:axId val="5750228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502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697781367072707E-2"/>
          <c:y val="0.86390559825950408"/>
          <c:w val="0.9"/>
          <c:h val="9.949787841021244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29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preço do preço do gás de cozinha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 i="0" baseline="0">
                <a:effectLst/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julho de 2020 -</a:t>
            </a:r>
            <a:endParaRPr lang="pt-BR" sz="500">
              <a:effectLst/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</c:rich>
      </c:tx>
      <c:layout>
        <c:manualLayout>
          <c:xMode val="edge"/>
          <c:yMode val="edge"/>
          <c:x val="0.29012147645113134"/>
          <c:y val="8.81054095136552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80</c:v>
                </c:pt>
                <c:pt idx="1">
                  <c:v>80</c:v>
                </c:pt>
                <c:pt idx="2">
                  <c:v>83.33</c:v>
                </c:pt>
                <c:pt idx="3">
                  <c:v>87.5</c:v>
                </c:pt>
                <c:pt idx="4">
                  <c:v>86.5</c:v>
                </c:pt>
                <c:pt idx="5">
                  <c:v>87.5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85</c:v>
                </c:pt>
                <c:pt idx="4">
                  <c:v>83</c:v>
                </c:pt>
                <c:pt idx="5">
                  <c:v>85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5034240"/>
        <c:axId val="575026792"/>
      </c:lineChart>
      <c:catAx>
        <c:axId val="57503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575026792"/>
        <c:crosses val="autoZero"/>
        <c:auto val="1"/>
        <c:lblAlgn val="ctr"/>
        <c:lblOffset val="100"/>
        <c:noMultiLvlLbl val="0"/>
      </c:catAx>
      <c:valAx>
        <c:axId val="5750267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503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775669067006E-2"/>
          <c:y val="0.85475646742693301"/>
          <c:w val="0.9"/>
          <c:h val="0.1086470092427833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3</a:t>
            </a:r>
          </a:p>
          <a:p>
            <a:pPr>
              <a:defRPr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da carne bovina</a:t>
            </a:r>
          </a:p>
          <a:p>
            <a:pPr>
              <a:defRPr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37019281807651139"/>
          <c:y val="3.6257967754030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27378194377327381"/>
          <c:w val="0.90071467323567789"/>
          <c:h val="0.48083231473322152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113.59</c:v>
                </c:pt>
                <c:pt idx="1">
                  <c:v>116.96</c:v>
                </c:pt>
                <c:pt idx="2">
                  <c:v>116.9</c:v>
                </c:pt>
                <c:pt idx="3">
                  <c:v>110.96</c:v>
                </c:pt>
                <c:pt idx="4">
                  <c:v>122.21</c:v>
                </c:pt>
                <c:pt idx="5">
                  <c:v>129.26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98.96</c:v>
                </c:pt>
                <c:pt idx="1">
                  <c:v>107.96</c:v>
                </c:pt>
                <c:pt idx="2">
                  <c:v>108.41</c:v>
                </c:pt>
                <c:pt idx="3">
                  <c:v>89.96</c:v>
                </c:pt>
                <c:pt idx="4">
                  <c:v>107.96</c:v>
                </c:pt>
                <c:pt idx="5">
                  <c:v>110.21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  <c:pt idx="0">
                  <c:v>25.24</c:v>
                </c:pt>
                <c:pt idx="1">
                  <c:v>25.99</c:v>
                </c:pt>
                <c:pt idx="2">
                  <c:v>25.98</c:v>
                </c:pt>
                <c:pt idx="3">
                  <c:v>24.66</c:v>
                </c:pt>
                <c:pt idx="4">
                  <c:v>27.16</c:v>
                </c:pt>
                <c:pt idx="5">
                  <c:v>28.73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21728"/>
        <c:axId val="492522512"/>
      </c:lineChart>
      <c:catAx>
        <c:axId val="49252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22512"/>
        <c:crosses val="autoZero"/>
        <c:auto val="1"/>
        <c:lblAlgn val="ctr"/>
        <c:lblOffset val="100"/>
        <c:noMultiLvlLbl val="0"/>
      </c:catAx>
      <c:valAx>
        <c:axId val="4925225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2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509276084079233"/>
          <c:y val="0.87012208988316897"/>
          <c:w val="0.68974647722107363"/>
          <c:h val="8.68429489792036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4</a:t>
            </a:r>
          </a:p>
          <a:p>
            <a:pPr>
              <a:defRPr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leite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36301485782334575"/>
          <c:y val="3.6257967754030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21.59</c:v>
                </c:pt>
                <c:pt idx="1">
                  <c:v>21.74</c:v>
                </c:pt>
                <c:pt idx="2">
                  <c:v>23.77</c:v>
                </c:pt>
                <c:pt idx="3">
                  <c:v>26.49</c:v>
                </c:pt>
                <c:pt idx="4">
                  <c:v>27.95</c:v>
                </c:pt>
                <c:pt idx="5">
                  <c:v>28.9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17.940000000000001</c:v>
                </c:pt>
                <c:pt idx="1">
                  <c:v>16.739999999999998</c:v>
                </c:pt>
                <c:pt idx="2">
                  <c:v>22.14</c:v>
                </c:pt>
                <c:pt idx="3">
                  <c:v>22.74</c:v>
                </c:pt>
                <c:pt idx="4">
                  <c:v>26.1</c:v>
                </c:pt>
                <c:pt idx="5">
                  <c:v>24.9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  <c:pt idx="0">
                  <c:v>3.6</c:v>
                </c:pt>
                <c:pt idx="1">
                  <c:v>3.62</c:v>
                </c:pt>
                <c:pt idx="2">
                  <c:v>3.96</c:v>
                </c:pt>
                <c:pt idx="3">
                  <c:v>4.42</c:v>
                </c:pt>
                <c:pt idx="4">
                  <c:v>4.66</c:v>
                </c:pt>
                <c:pt idx="5">
                  <c:v>4.82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60928"/>
        <c:axId val="492556224"/>
      </c:lineChart>
      <c:catAx>
        <c:axId val="49256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56224"/>
        <c:crosses val="autoZero"/>
        <c:auto val="1"/>
        <c:lblAlgn val="ctr"/>
        <c:lblOffset val="100"/>
        <c:noMultiLvlLbl val="0"/>
      </c:catAx>
      <c:valAx>
        <c:axId val="4925562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6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430255051234631"/>
          <c:y val="0.85672280095422859"/>
          <c:w val="0.68987494555357898"/>
          <c:h val="8.68429489792036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5</a:t>
            </a:r>
          </a:p>
          <a:p>
            <a:pPr>
              <a:defRPr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feijão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37223593221934298"/>
          <c:y val="3.6257967754030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33.619999999999997</c:v>
                </c:pt>
                <c:pt idx="1">
                  <c:v>28.91</c:v>
                </c:pt>
                <c:pt idx="2">
                  <c:v>25.43</c:v>
                </c:pt>
                <c:pt idx="3">
                  <c:v>30.56</c:v>
                </c:pt>
                <c:pt idx="4">
                  <c:v>28.91</c:v>
                </c:pt>
                <c:pt idx="5">
                  <c:v>30.56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28.31</c:v>
                </c:pt>
                <c:pt idx="1">
                  <c:v>15.71</c:v>
                </c:pt>
                <c:pt idx="2">
                  <c:v>19.489999999999998</c:v>
                </c:pt>
                <c:pt idx="3">
                  <c:v>26.96</c:v>
                </c:pt>
                <c:pt idx="4">
                  <c:v>22.46</c:v>
                </c:pt>
                <c:pt idx="5">
                  <c:v>23.81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  <c:pt idx="0">
                  <c:v>7.45</c:v>
                </c:pt>
                <c:pt idx="1">
                  <c:v>5.87</c:v>
                </c:pt>
                <c:pt idx="2">
                  <c:v>5.65</c:v>
                </c:pt>
                <c:pt idx="3">
                  <c:v>6.79</c:v>
                </c:pt>
                <c:pt idx="4">
                  <c:v>6.42</c:v>
                </c:pt>
                <c:pt idx="5">
                  <c:v>6.79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62496"/>
        <c:axId val="492562888"/>
      </c:lineChart>
      <c:catAx>
        <c:axId val="49256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62888"/>
        <c:crosses val="autoZero"/>
        <c:auto val="1"/>
        <c:lblAlgn val="ctr"/>
        <c:lblOffset val="100"/>
        <c:noMultiLvlLbl val="0"/>
      </c:catAx>
      <c:valAx>
        <c:axId val="492562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6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591721841643162"/>
          <c:y val="0.85672280095422859"/>
          <c:w val="0.69180772930092738"/>
          <c:h val="8.68429489792036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6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arroz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</a:t>
            </a: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a setembro de 2020 -</a:t>
            </a:r>
          </a:p>
        </c:rich>
      </c:tx>
      <c:layout>
        <c:manualLayout>
          <c:xMode val="edge"/>
          <c:yMode val="edge"/>
          <c:x val="0.36892986974758996"/>
          <c:y val="2.1584258489427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95924764890276E-2"/>
          <c:y val="0.25689065612038747"/>
          <c:w val="0.87460815047021945"/>
          <c:h val="0.49975300004997109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12.32</c:v>
                </c:pt>
                <c:pt idx="1">
                  <c:v>13.1</c:v>
                </c:pt>
                <c:pt idx="2">
                  <c:v>12.35</c:v>
                </c:pt>
                <c:pt idx="3">
                  <c:v>13.22</c:v>
                </c:pt>
                <c:pt idx="4">
                  <c:v>13.28</c:v>
                </c:pt>
                <c:pt idx="5">
                  <c:v>16.399999999999999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11.48</c:v>
                </c:pt>
                <c:pt idx="1">
                  <c:v>12.56</c:v>
                </c:pt>
                <c:pt idx="2">
                  <c:v>10.8</c:v>
                </c:pt>
                <c:pt idx="3">
                  <c:v>12.2</c:v>
                </c:pt>
                <c:pt idx="4">
                  <c:v>10.76</c:v>
                </c:pt>
                <c:pt idx="5">
                  <c:v>14.36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  <c:pt idx="0">
                  <c:v>3.42</c:v>
                </c:pt>
                <c:pt idx="1">
                  <c:v>3.64</c:v>
                </c:pt>
                <c:pt idx="2">
                  <c:v>3.43</c:v>
                </c:pt>
                <c:pt idx="3">
                  <c:v>3.67</c:v>
                </c:pt>
                <c:pt idx="4">
                  <c:v>3.69</c:v>
                </c:pt>
                <c:pt idx="5">
                  <c:v>4.5599999999999996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52696"/>
        <c:axId val="492558576"/>
      </c:lineChart>
      <c:catAx>
        <c:axId val="492552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58576"/>
        <c:crosses val="autoZero"/>
        <c:auto val="1"/>
        <c:lblAlgn val="ctr"/>
        <c:lblOffset val="100"/>
        <c:noMultiLvlLbl val="0"/>
      </c:catAx>
      <c:valAx>
        <c:axId val="4925585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52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784928986680403"/>
          <c:y val="0.87894230612477775"/>
          <c:w val="0.69232496872470384"/>
          <c:h val="8.68429489792036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7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da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farinha branca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abril a setembro de 2020 -</a:t>
            </a:r>
          </a:p>
        </c:rich>
      </c:tx>
      <c:layout>
        <c:manualLayout>
          <c:xMode val="edge"/>
          <c:yMode val="edge"/>
          <c:x val="0.33206962782995419"/>
          <c:y val="2.145384000912930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95924764890276E-2"/>
          <c:y val="0.25700715981930833"/>
          <c:w val="0.87460815047021945"/>
          <c:h val="0.51452354170014458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12.97</c:v>
                </c:pt>
                <c:pt idx="1">
                  <c:v>15.5</c:v>
                </c:pt>
                <c:pt idx="2">
                  <c:v>13.54</c:v>
                </c:pt>
                <c:pt idx="3">
                  <c:v>15.4</c:v>
                </c:pt>
                <c:pt idx="4">
                  <c:v>15.12</c:v>
                </c:pt>
                <c:pt idx="5">
                  <c:v>19.05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9.27</c:v>
                </c:pt>
                <c:pt idx="1">
                  <c:v>13.77</c:v>
                </c:pt>
                <c:pt idx="2">
                  <c:v>11.67</c:v>
                </c:pt>
                <c:pt idx="3">
                  <c:v>9.57</c:v>
                </c:pt>
                <c:pt idx="4">
                  <c:v>9.27</c:v>
                </c:pt>
                <c:pt idx="5">
                  <c:v>11.67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  <c:pt idx="0">
                  <c:v>4.32</c:v>
                </c:pt>
                <c:pt idx="1">
                  <c:v>5.17</c:v>
                </c:pt>
                <c:pt idx="2">
                  <c:v>4.51</c:v>
                </c:pt>
                <c:pt idx="3">
                  <c:v>5.13</c:v>
                </c:pt>
                <c:pt idx="4">
                  <c:v>5.04</c:v>
                </c:pt>
                <c:pt idx="5">
                  <c:v>6.35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53480"/>
        <c:axId val="492557400"/>
      </c:lineChart>
      <c:catAx>
        <c:axId val="492553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57400"/>
        <c:crosses val="autoZero"/>
        <c:auto val="1"/>
        <c:lblAlgn val="ctr"/>
        <c:lblOffset val="100"/>
        <c:noMultiLvlLbl val="0"/>
      </c:catAx>
      <c:valAx>
        <c:axId val="4925574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53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112197431577E-2"/>
          <c:y val="0.87414858856928612"/>
          <c:w val="0.68566646763476569"/>
          <c:h val="8.68429489792036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8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tomate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 abril a setembro de 2020 -</a:t>
            </a:r>
          </a:p>
        </c:rich>
      </c:tx>
      <c:layout>
        <c:manualLayout>
          <c:xMode val="edge"/>
          <c:yMode val="edge"/>
          <c:x val="0.36921526184670761"/>
          <c:y val="2.145927411247507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" panose="020B06020201040206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80.88</c:v>
                </c:pt>
                <c:pt idx="1">
                  <c:v>53.88</c:v>
                </c:pt>
                <c:pt idx="2">
                  <c:v>56.16</c:v>
                </c:pt>
                <c:pt idx="3">
                  <c:v>34.68</c:v>
                </c:pt>
                <c:pt idx="4">
                  <c:v>39.24</c:v>
                </c:pt>
                <c:pt idx="5">
                  <c:v>50.88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77.88</c:v>
                </c:pt>
                <c:pt idx="1">
                  <c:v>35.880000000000003</c:v>
                </c:pt>
                <c:pt idx="2">
                  <c:v>54.72</c:v>
                </c:pt>
                <c:pt idx="3">
                  <c:v>23.88</c:v>
                </c:pt>
                <c:pt idx="4">
                  <c:v>37.08</c:v>
                </c:pt>
                <c:pt idx="5">
                  <c:v>47.88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  <c:pt idx="0">
                  <c:v>6.74</c:v>
                </c:pt>
                <c:pt idx="1">
                  <c:v>4.49</c:v>
                </c:pt>
                <c:pt idx="2">
                  <c:v>4.68</c:v>
                </c:pt>
                <c:pt idx="3">
                  <c:v>2.89</c:v>
                </c:pt>
                <c:pt idx="4">
                  <c:v>3.27</c:v>
                </c:pt>
                <c:pt idx="5">
                  <c:v>4.24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55440"/>
        <c:axId val="492564064"/>
      </c:lineChart>
      <c:catAx>
        <c:axId val="49255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defRPr>
            </a:pPr>
            <a:endParaRPr lang="pt-BR"/>
          </a:p>
        </c:txPr>
        <c:crossAx val="492564064"/>
        <c:crosses val="autoZero"/>
        <c:auto val="1"/>
        <c:lblAlgn val="ctr"/>
        <c:lblOffset val="100"/>
        <c:noMultiLvlLbl val="0"/>
      </c:catAx>
      <c:valAx>
        <c:axId val="4925640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255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465355655061899"/>
          <c:y val="0.86290952761339612"/>
          <c:w val="0.69219558637211087"/>
          <c:h val="8.68429489792036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" panose="020B06020201040206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Gráfico 9</a:t>
            </a: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Evolução do custo do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pão francês</a:t>
            </a:r>
            <a:endParaRPr lang="pt-BR" sz="500" b="0">
              <a:latin typeface="Yu Gothic UI Light" panose="020B0300000000000000" pitchFamily="34" charset="-128"/>
              <a:ea typeface="Yu Gothic UI Light" panose="020B0300000000000000" pitchFamily="34" charset="-128"/>
              <a:cs typeface="Segoe UI" panose="020B0502040204020203" pitchFamily="34" charset="0"/>
            </a:endParaRPr>
          </a:p>
          <a:p>
            <a:pPr>
              <a:defRPr>
                <a:latin typeface="Tw Cen MT" panose="020B0602020104020603" pitchFamily="34" charset="0"/>
                <a:cs typeface="Segoe UI" panose="020B0502040204020203" pitchFamily="34" charset="0"/>
              </a:defRPr>
            </a:pP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- 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ab</a:t>
            </a: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ril a</a:t>
            </a:r>
            <a:r>
              <a:rPr lang="pt-BR" sz="500" b="0" baseline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 setembro </a:t>
            </a:r>
            <a:r>
              <a:rPr lang="pt-BR" sz="500" b="0">
                <a:latin typeface="Yu Gothic UI Light" panose="020B0300000000000000" pitchFamily="34" charset="-128"/>
                <a:ea typeface="Yu Gothic UI Light" panose="020B0300000000000000" pitchFamily="34" charset="-128"/>
                <a:cs typeface="Segoe U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5638013017431119"/>
          <c:y val="2.141427763518510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2678062678062682E-2"/>
          <c:y val="0.26607745460388882"/>
          <c:w val="0.87464387464387461"/>
          <c:h val="0.50362347563697396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67.47</c:v>
                </c:pt>
                <c:pt idx="1">
                  <c:v>67.47</c:v>
                </c:pt>
                <c:pt idx="2">
                  <c:v>67.47</c:v>
                </c:pt>
                <c:pt idx="3">
                  <c:v>67.47</c:v>
                </c:pt>
                <c:pt idx="4">
                  <c:v>67.47</c:v>
                </c:pt>
                <c:pt idx="5">
                  <c:v>65.7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62.49</c:v>
                </c:pt>
                <c:pt idx="1">
                  <c:v>62.49</c:v>
                </c:pt>
                <c:pt idx="2">
                  <c:v>62.49</c:v>
                </c:pt>
                <c:pt idx="3">
                  <c:v>62.49</c:v>
                </c:pt>
                <c:pt idx="4">
                  <c:v>62.49</c:v>
                </c:pt>
                <c:pt idx="5">
                  <c:v>59.4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Yu Gothic UI Light" panose="020B0300000000000000" pitchFamily="34" charset="-128"/>
                    <a:ea typeface="Yu Gothic UI Light" panose="020B0300000000000000" pitchFamily="34" charset="-128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Plan1!$A$2:$A$7</c:f>
              <c:strCache>
                <c:ptCount val="6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  <c:pt idx="3">
                  <c:v>Julho</c:v>
                </c:pt>
                <c:pt idx="4">
                  <c:v>Agosto</c:v>
                </c:pt>
                <c:pt idx="5">
                  <c:v>Setembro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  <c:pt idx="0">
                  <c:v>11.25</c:v>
                </c:pt>
                <c:pt idx="1">
                  <c:v>11.25</c:v>
                </c:pt>
                <c:pt idx="2">
                  <c:v>11.25</c:v>
                </c:pt>
                <c:pt idx="3">
                  <c:v>11.25</c:v>
                </c:pt>
                <c:pt idx="4">
                  <c:v>11.25</c:v>
                </c:pt>
                <c:pt idx="5">
                  <c:v>10.95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2553088"/>
        <c:axId val="492553872"/>
      </c:lineChart>
      <c:catAx>
        <c:axId val="49255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Yu Gothic UI Light" panose="020B0300000000000000" pitchFamily="34" charset="-128"/>
                <a:ea typeface="Yu Gothic UI Light" panose="020B0300000000000000" pitchFamily="34" charset="-128"/>
                <a:cs typeface="+mn-cs"/>
              </a:defRPr>
            </a:pPr>
            <a:endParaRPr lang="pt-BR"/>
          </a:p>
        </c:txPr>
        <c:crossAx val="492553872"/>
        <c:crosses val="autoZero"/>
        <c:auto val="1"/>
        <c:lblAlgn val="ctr"/>
        <c:lblOffset val="100"/>
        <c:noMultiLvlLbl val="0"/>
      </c:catAx>
      <c:valAx>
        <c:axId val="4925538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9255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350205383519886"/>
          <c:y val="0.88761473876538921"/>
          <c:w val="0.69206625236867814"/>
          <c:h val="8.690292339148214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Yu Gothic UI Light" panose="020B0300000000000000" pitchFamily="34" charset="-128"/>
              <a:ea typeface="Yu Gothic UI Light" panose="020B0300000000000000" pitchFamily="34" charset="-128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EF8A-6C45-4717-94A0-E0BE3CEF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31092</TotalTime>
  <Pages>28</Pages>
  <Words>10722</Words>
  <Characters>57905</Characters>
  <Application>Microsoft Office Word</Application>
  <DocSecurity>0</DocSecurity>
  <Lines>482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Usuário</cp:lastModifiedBy>
  <cp:revision>62</cp:revision>
  <cp:lastPrinted>2020-09-18T09:27:00Z</cp:lastPrinted>
  <dcterms:created xsi:type="dcterms:W3CDTF">2020-02-12T20:44:00Z</dcterms:created>
  <dcterms:modified xsi:type="dcterms:W3CDTF">2020-10-19T09:32:00Z</dcterms:modified>
</cp:coreProperties>
</file>