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b/>
        </w:rPr>
      </w:pPr>
    </w:p>
    <w:p>
      <w:pPr>
        <w:jc w:val="both"/>
      </w:pPr>
      <w:r>
        <w:rPr>
          <w:rFonts w:ascii="Arial" w:hAnsi="Arial" w:cs="Arial"/>
          <w:b/>
        </w:rPr>
        <w:t>A Superintendência de Recursos Humanos da Universidade Federal do Piauí,</w:t>
      </w:r>
      <w:r>
        <w:rPr>
          <w:rFonts w:hint="default" w:ascii="Arial" w:hAnsi="Arial" w:cs="Arial"/>
          <w:b/>
          <w:lang w:val="pt-BR"/>
        </w:rPr>
        <w:t xml:space="preserve"> v</w:t>
      </w:r>
      <w:r>
        <w:rPr>
          <w:rFonts w:ascii="Arial" w:hAnsi="Arial" w:cs="Arial"/>
          <w:b/>
        </w:rPr>
        <w:t>enho requerer remoção por motivo de saúde para:</w:t>
      </w:r>
    </w:p>
    <w:p>
      <w:pPr>
        <w:spacing w:line="360" w:lineRule="auto"/>
      </w:pPr>
      <w:bookmarkStart w:id="0" w:name="_GoBack"/>
      <w:bookmarkEnd w:id="0"/>
    </w:p>
    <w:p>
      <w:pPr>
        <w:spacing w:line="360" w:lineRule="auto"/>
      </w:pPr>
      <w:r>
        <w:t xml:space="preserve">(    ) </w:t>
      </w:r>
      <w:r>
        <w:rPr>
          <w:rFonts w:ascii="CIDFont+F4" w:hAnsi="CIDFont+F4" w:eastAsia="SimSun" w:cs="CIDFont+F4"/>
          <w:kern w:val="0"/>
        </w:rPr>
        <w:t>Por motivo de saúde do servidor</w:t>
      </w:r>
    </w:p>
    <w:p>
      <w:pPr>
        <w:spacing w:line="360" w:lineRule="auto"/>
      </w:pPr>
      <w:r>
        <w:t xml:space="preserve">(    ) </w:t>
      </w:r>
      <w:r>
        <w:rPr>
          <w:rFonts w:ascii="CIDFont+F4" w:hAnsi="CIDFont+F4" w:eastAsia="SimSun" w:cs="CIDFont+F4"/>
          <w:kern w:val="0"/>
        </w:rPr>
        <w:t>Por motivo de saúde do cônjuge, companheiro ou dependente que viva às suas expensas e conste do seu assentamento funcional</w:t>
      </w:r>
    </w:p>
    <w:p>
      <w:pPr>
        <w:spacing w:line="360" w:lineRule="auto"/>
      </w:pPr>
    </w:p>
    <w:p>
      <w:pPr>
        <w:spacing w:line="360" w:lineRule="auto"/>
      </w:pPr>
      <w:r>
        <w:t>Nome do Servidor</w:t>
      </w:r>
    </w:p>
    <w:p>
      <w:pPr>
        <w:spacing w:line="360" w:lineRule="auto"/>
      </w:pPr>
      <w:r>
        <w:t>Siape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CPF</w:t>
      </w:r>
    </w:p>
    <w:p>
      <w:pPr>
        <w:spacing w:line="360" w:lineRule="auto"/>
      </w:pPr>
      <w:r>
        <w:t>Cargo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Estado civil</w:t>
      </w:r>
    </w:p>
    <w:p>
      <w:pPr>
        <w:spacing w:line="360" w:lineRule="auto"/>
      </w:pPr>
      <w:r>
        <w:t>Lotação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Jornada de Trabalho</w:t>
      </w:r>
    </w:p>
    <w:p>
      <w:pPr>
        <w:spacing w:line="360" w:lineRule="auto"/>
      </w:pPr>
      <w:r>
        <w:t>Campus</w:t>
      </w:r>
    </w:p>
    <w:p>
      <w:pPr>
        <w:spacing w:line="360" w:lineRule="auto"/>
      </w:pPr>
      <w:r>
        <w:t>Endereço do Servidor</w:t>
      </w:r>
    </w:p>
    <w:p>
      <w:pPr>
        <w:spacing w:line="360" w:lineRule="auto"/>
      </w:pPr>
      <w:r>
        <w:t>Telefone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E-Mail</w:t>
      </w:r>
    </w:p>
    <w:p>
      <w:pPr>
        <w:spacing w:line="360" w:lineRule="auto"/>
      </w:pPr>
      <w:r>
        <w:t>Nome do Dependente (Se For o Caso)</w:t>
      </w:r>
    </w:p>
    <w:p>
      <w:pPr>
        <w:spacing w:line="360" w:lineRule="auto"/>
      </w:pPr>
      <w:r>
        <w:t>Grau de Parentesco:</w:t>
      </w:r>
    </w:p>
    <w:p>
      <w:pPr>
        <w:spacing w:line="360" w:lineRule="auto"/>
      </w:pPr>
      <w:r>
        <w:t>(    ) Cônjuge</w:t>
      </w:r>
      <w:r>
        <w:tab/>
      </w:r>
      <w:r>
        <w:t>(    ) Companheiro</w:t>
      </w:r>
      <w:r>
        <w:tab/>
      </w:r>
      <w:r>
        <w:t>(    ) Dependente (Conforme Art. 4º da ON nº 9/2010 no verso)</w:t>
      </w:r>
    </w:p>
    <w:p>
      <w:pPr>
        <w:spacing w:line="360" w:lineRule="auto"/>
      </w:pPr>
      <w:r>
        <w:t>CPF do Dependente</w:t>
      </w:r>
    </w:p>
    <w:p>
      <w:pPr>
        <w:spacing w:line="360" w:lineRule="auto"/>
      </w:pPr>
      <w:r>
        <w:t>Endereço do Dependente</w:t>
      </w:r>
    </w:p>
    <w:p>
      <w:pPr>
        <w:spacing w:line="360" w:lineRule="auto"/>
      </w:pPr>
      <w:r>
        <w:t>Lotação sugerida</w:t>
      </w:r>
    </w:p>
    <w:p/>
    <w:p/>
    <w:p>
      <w:pPr>
        <w:ind w:firstLine="720"/>
      </w:pPr>
      <w:r>
        <w:t>__________________, ____/____/_______</w:t>
      </w:r>
      <w:r>
        <w:tab/>
      </w:r>
      <w:r>
        <w:tab/>
      </w:r>
      <w:r>
        <w:t>________________________________________</w:t>
      </w:r>
    </w:p>
    <w:p>
      <w:r>
        <w:t xml:space="preserve">                                    (Local e Data)</w:t>
      </w:r>
      <w:r>
        <w:tab/>
      </w:r>
      <w:r>
        <w:t xml:space="preserve">                                                 Assinatura do Requerente</w:t>
      </w:r>
    </w:p>
    <w:p>
      <w:pPr>
        <w:jc w:val="center"/>
      </w:pPr>
    </w:p>
    <w:p/>
    <w:p>
      <w:r>
        <w:t>DOCUMENTOS A SEREM ANEXADOS A ESTE REQUERIMENTO:</w:t>
      </w:r>
    </w:p>
    <w:p>
      <w:pPr>
        <w:pStyle w:val="26"/>
        <w:numPr>
          <w:ilvl w:val="0"/>
          <w:numId w:val="1"/>
        </w:numPr>
        <w:jc w:val="both"/>
      </w:pPr>
      <w:r>
        <w:t>Relatório médico que indique a necessidade de remoção por motivo de saúde com histórico da patologia, constando início da doença, tipo e duração do tratamento prescrito (levar original para realização da perícia);</w:t>
      </w:r>
    </w:p>
    <w:p>
      <w:pPr>
        <w:pStyle w:val="26"/>
        <w:numPr>
          <w:ilvl w:val="0"/>
          <w:numId w:val="1"/>
        </w:numPr>
        <w:jc w:val="both"/>
      </w:pPr>
      <w:r>
        <w:t>Comprovante de residência do servidor e de pessoa da família, se for o caso; </w:t>
      </w:r>
    </w:p>
    <w:p>
      <w:pPr>
        <w:pStyle w:val="26"/>
        <w:numPr>
          <w:ilvl w:val="0"/>
          <w:numId w:val="1"/>
        </w:numPr>
        <w:jc w:val="both"/>
      </w:pPr>
      <w:r>
        <w:t>Declaração expedida pela Secretaria de Saúde do Município de lotação do servidor atestando a existência ou não de tratamento adequado para a patologia identificada na rede pública do município;</w:t>
      </w:r>
    </w:p>
    <w:p>
      <w:pPr>
        <w:pStyle w:val="26"/>
        <w:numPr>
          <w:ilvl w:val="0"/>
          <w:numId w:val="1"/>
        </w:numPr>
        <w:jc w:val="both"/>
      </w:pPr>
      <w:r>
        <w:t>Declaração emitida por órgão da Secretaria de Saúde do Estado onde está localizado o campus de lotação do servidor, atestando a existência ou não de tratamento adequado para a patologia identificada na rede pública do município de lotação do servidor; </w:t>
      </w:r>
    </w:p>
    <w:p>
      <w:pPr>
        <w:pStyle w:val="26"/>
        <w:numPr>
          <w:ilvl w:val="0"/>
          <w:numId w:val="1"/>
        </w:numPr>
        <w:jc w:val="both"/>
      </w:pPr>
      <w:r>
        <w:t>No caso de o servidor ou pessoa da família figurar como titular ou dependente de plano privado de assistência à saúde, deverá apresentar declaração expedida pela operadora de plano de saúde a qual se encontra vinculado atestando a existência ou não de tratamento adequado para a patologia identificada no município e na microrregião do seu campus de lotação. </w:t>
      </w:r>
    </w:p>
    <w:p>
      <w:pPr>
        <w:pStyle w:val="26"/>
        <w:numPr>
          <w:ilvl w:val="0"/>
          <w:numId w:val="1"/>
        </w:numPr>
        <w:jc w:val="both"/>
      </w:pPr>
      <w:r>
        <w:t>Exames(opcional)</w:t>
      </w:r>
    </w:p>
    <w:p>
      <w:pPr>
        <w:pStyle w:val="26"/>
        <w:numPr>
          <w:ilvl w:val="0"/>
          <w:numId w:val="1"/>
        </w:numPr>
        <w:jc w:val="both"/>
      </w:pPr>
      <w:r>
        <w:t>Último contracheque emitido</w:t>
      </w:r>
    </w:p>
    <w:p>
      <w:pPr>
        <w:jc w:val="both"/>
      </w:pPr>
    </w:p>
    <w:p>
      <w:pPr>
        <w:spacing w:line="360" w:lineRule="auto"/>
        <w:rPr>
          <w:rFonts w:eastAsia="SimSun"/>
        </w:rPr>
      </w:pPr>
      <w:r>
        <w:t xml:space="preserve">FUNDAMENTAÇÃO LEGAL: </w:t>
      </w:r>
      <w:r>
        <w:rPr>
          <w:rFonts w:eastAsia="SimSun"/>
        </w:rPr>
        <w:t>Art. 36, Inciso III, b da Lei nº 8.112/1990;</w:t>
      </w:r>
      <w:r>
        <w:rPr>
          <w:rFonts w:ascii="Arial" w:hAnsi="Arial" w:cs="Arial"/>
          <w:b/>
        </w:rPr>
        <w:t xml:space="preserve"> </w:t>
      </w:r>
      <w:r>
        <w:rPr>
          <w:rFonts w:eastAsia="SimSun"/>
        </w:rPr>
        <w:t>Orientação Normativa nº 9, de 5 de Novembro de 2010</w:t>
      </w:r>
    </w:p>
    <w:p/>
    <w:p>
      <w:r>
        <w:t xml:space="preserve">OBS: O requerimento junto aos demais documentos deverão ser digitalizados em arquivo único no formato PDF e enviados para o e-mail </w:t>
      </w:r>
      <w:r>
        <w:fldChar w:fldCharType="begin"/>
      </w:r>
      <w:r>
        <w:instrText xml:space="preserve"> HYPERLINK "mailto:protocologeral@ufpi.edu.br" </w:instrText>
      </w:r>
      <w:r>
        <w:fldChar w:fldCharType="separate"/>
      </w:r>
      <w:r>
        <w:rPr>
          <w:rStyle w:val="12"/>
        </w:rPr>
        <w:t>protocologeral@ufpi.edu.br</w:t>
      </w:r>
      <w:r>
        <w:rPr>
          <w:rStyle w:val="12"/>
        </w:rPr>
        <w:fldChar w:fldCharType="end"/>
      </w:r>
      <w:r>
        <w:t xml:space="preserve"> para abertura de processo eletrônico.</w:t>
      </w:r>
    </w:p>
    <w:p/>
    <w:p/>
    <w:p>
      <w:pPr>
        <w:widowControl/>
        <w:suppressAutoHyphens w:val="0"/>
        <w:autoSpaceDN/>
        <w:jc w:val="center"/>
        <w:textAlignment w:val="auto"/>
      </w:pPr>
      <w:r>
        <w:t>MANUAL DO SIAAS</w:t>
      </w:r>
    </w:p>
    <w:p>
      <w:pPr>
        <w:widowControl/>
        <w:suppressAutoHyphens w:val="0"/>
        <w:autoSpaceDN/>
        <w:textAlignment w:val="auto"/>
      </w:pPr>
    </w:p>
    <w:p>
      <w:pPr>
        <w:widowControl/>
        <w:suppressAutoHyphens w:val="0"/>
        <w:autoSpaceDN/>
        <w:jc w:val="both"/>
        <w:textAlignment w:val="auto"/>
      </w:pPr>
      <w:r>
        <w:t>A junta médica oficial, quando da análise de solicitação de remoção, a pedido, por motivo de saúde do servidor, de pessoa de sua família ou dependente, ao emitir laudo conclusivo quanto à necessidade da mudança do local de exercício do servidor, poderá considerar, dentre outras questões:</w:t>
      </w:r>
    </w:p>
    <w:p>
      <w:pPr>
        <w:widowControl/>
        <w:suppressAutoHyphens w:val="0"/>
        <w:autoSpaceDN/>
        <w:jc w:val="both"/>
        <w:textAlignment w:val="auto"/>
      </w:pPr>
      <w:r>
        <w:t>I - a existência de doença ou motivo de saúde que fundamente o pedido, ou mesmo seu agravamento;</w:t>
      </w:r>
    </w:p>
    <w:p>
      <w:pPr>
        <w:widowControl/>
        <w:suppressAutoHyphens w:val="0"/>
        <w:autoSpaceDN/>
        <w:jc w:val="both"/>
        <w:textAlignment w:val="auto"/>
      </w:pPr>
      <w:r>
        <w:t>II - a inexistência de tratamento na atual localidade de exercício do servidor;</w:t>
      </w:r>
    </w:p>
    <w:p>
      <w:pPr>
        <w:widowControl/>
        <w:suppressAutoHyphens w:val="0"/>
        <w:autoSpaceDN/>
        <w:jc w:val="both"/>
        <w:textAlignment w:val="auto"/>
        <w:rPr>
          <w:kern w:val="0"/>
        </w:rPr>
      </w:pPr>
      <w:r>
        <w:t>III - as características da cidade recomendada, desde que satisfaça às necessidades de saúde e tratamento do servidor, de pessoa de sua família ou dependente.   </w:t>
      </w:r>
    </w:p>
    <w:p>
      <w:pPr>
        <w:jc w:val="both"/>
      </w:pPr>
    </w:p>
    <w:p>
      <w:pPr>
        <w:jc w:val="both"/>
      </w:pPr>
      <w:r>
        <w:t>Resguarda-se a Administração Pública Federal indicar qualquer localidade de exercício, desde que satisfaça às necessidades de saúde e tratamento do servidor, de pessoa de sua família ou dependente.</w:t>
      </w:r>
    </w:p>
    <w:p/>
    <w:p>
      <w:pPr>
        <w:spacing w:line="360" w:lineRule="auto"/>
        <w:jc w:val="center"/>
        <w:rPr>
          <w:rFonts w:eastAsia="SimSun"/>
        </w:rPr>
      </w:pPr>
      <w:r>
        <w:rPr>
          <w:rFonts w:eastAsia="SimSun"/>
        </w:rPr>
        <w:t>ORIENTAÇÃO NORMATIVA Nº 9, DE 5 DE NOVEMBRO DE 2010</w:t>
      </w:r>
    </w:p>
    <w:p>
      <w:pPr>
        <w:spacing w:line="360" w:lineRule="auto"/>
        <w:jc w:val="both"/>
        <w:rPr>
          <w:rFonts w:eastAsia="SimSun"/>
        </w:rPr>
      </w:pPr>
    </w:p>
    <w:p>
      <w:pPr>
        <w:widowControl/>
        <w:suppressAutoHyphens w:val="0"/>
        <w:autoSpaceDN/>
        <w:jc w:val="both"/>
        <w:textAlignment w:val="auto"/>
      </w:pPr>
      <w:r>
        <w:t xml:space="preserve">Art. 4º Para fins de comprovação do vínculo e da dependência econômica do beneficiário deverão ser apresentados no mínimo três dos seguintes documentos: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I - certidão de nascimento de filho havido em comum;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II - certidão de casamento religioso;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III - declaração de imposto de renda do servidor, em que conste o interessado como seu dependente;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IV - disposições testamentárias;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V - declaração especial feita perante Tabelião;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VI - prova de residência no mesmo domicílio;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VII - prova de encargos domésticos evidentes e existência de sociedade ou comunhão nos atos da vida civil;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VIII - procuração ou fiança reciprocamente outorgada;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IX - conta bancária conjunta;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X - registro em associação de qualquer natureza, no qual conste o nome do interessado como dependente do servidor;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XI - anotação constante de ficha ou livro de registro de empregados;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XII - apólice de seguro no qual conste o servidor como titular do seguro e a pessoa interessada como sua beneficiária;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XIII - ficha de tratamento em instituição de assistência médica, da qual conste o servidor como responsável;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XIV - escritura de compra e venda de imóvel pelo servidor em nome do dependente;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XV - declaração de não emancipação do dependente menor de vinte e um anos; ou </w:t>
      </w:r>
    </w:p>
    <w:p>
      <w:pPr>
        <w:widowControl/>
        <w:suppressAutoHyphens w:val="0"/>
        <w:autoSpaceDN/>
        <w:jc w:val="both"/>
        <w:textAlignment w:val="auto"/>
      </w:pPr>
      <w:r>
        <w:t xml:space="preserve">XVI - quaisquer outros que possam levar à convicção do fato a ser comprovado. </w:t>
      </w:r>
    </w:p>
    <w:p>
      <w:pPr>
        <w:widowControl/>
        <w:suppressAutoHyphens w:val="0"/>
        <w:autoSpaceDN/>
        <w:jc w:val="both"/>
        <w:textAlignment w:val="auto"/>
      </w:pPr>
    </w:p>
    <w:p>
      <w:pPr>
        <w:widowControl/>
        <w:suppressAutoHyphens w:val="0"/>
        <w:autoSpaceDN/>
        <w:jc w:val="both"/>
        <w:textAlignment w:val="auto"/>
      </w:pPr>
      <w:r>
        <w:t>Parágrafo único. O auxílio financeiro ou quaisquer outros meios de subsistência material custeada pelo instituidor não constitui meio de comprovação de dependência econômica.</w:t>
      </w:r>
    </w:p>
    <w:p>
      <w:pPr>
        <w:spacing w:line="360" w:lineRule="auto"/>
        <w:jc w:val="both"/>
        <w:rPr>
          <w:rFonts w:eastAsia="SimSun"/>
        </w:rPr>
      </w:pPr>
    </w:p>
    <w:p>
      <w:pPr>
        <w:spacing w:line="360" w:lineRule="auto"/>
        <w:jc w:val="both"/>
        <w:rPr>
          <w:rFonts w:eastAsia="SimSun"/>
        </w:rPr>
      </w:pPr>
    </w:p>
    <w:p>
      <w:pPr>
        <w:spacing w:line="360" w:lineRule="auto"/>
        <w:jc w:val="both"/>
        <w:rPr>
          <w:rFonts w:eastAsia="SimSun"/>
        </w:rPr>
      </w:pPr>
    </w:p>
    <w:p>
      <w:pPr>
        <w:spacing w:line="360" w:lineRule="auto"/>
        <w:jc w:val="both"/>
        <w:rPr>
          <w:rFonts w:eastAsia="SimSun"/>
        </w:rPr>
      </w:pPr>
    </w:p>
    <w:p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>Declaro que estou ciente do conteúdo do Manual do SIASS e do Art. 4º da Orientação Normativa nº 9, de 5 de Novembro de 2010.</w:t>
      </w:r>
    </w:p>
    <w:p>
      <w:pPr>
        <w:spacing w:line="360" w:lineRule="auto"/>
        <w:rPr>
          <w:rFonts w:eastAsia="SimSun"/>
        </w:rPr>
      </w:pPr>
    </w:p>
    <w:p>
      <w:pPr>
        <w:spacing w:line="360" w:lineRule="auto"/>
        <w:rPr>
          <w:rFonts w:eastAsia="SimSun"/>
        </w:rPr>
      </w:pPr>
    </w:p>
    <w:p>
      <w:pPr>
        <w:jc w:val="center"/>
      </w:pPr>
      <w:r>
        <w:t>_________________________________________________</w:t>
      </w:r>
    </w:p>
    <w:p>
      <w:pPr>
        <w:jc w:val="center"/>
      </w:pPr>
      <w:r>
        <w:t>Assinatura do Requerente</w:t>
      </w:r>
    </w:p>
    <w:p>
      <w:r>
        <w:br w:type="page"/>
      </w:r>
    </w:p>
    <w:p>
      <w:pPr>
        <w:spacing w:line="360" w:lineRule="auto"/>
        <w:jc w:val="center"/>
        <w:rPr>
          <w:rFonts w:eastAsia="SimSun"/>
        </w:rPr>
      </w:pPr>
    </w:p>
    <w:p>
      <w:pPr>
        <w:rPr>
          <w:rFonts w:ascii="Arial" w:hAnsi="Arial" w:cs="Arial"/>
          <w:b/>
          <w:sz w:val="18"/>
          <w:szCs w:val="18"/>
        </w:rPr>
      </w:pPr>
    </w:p>
    <w:p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TERMO DE CIÊNCIA</w:t>
      </w:r>
    </w:p>
    <w:p>
      <w:pPr>
        <w:widowControl/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</w:p>
    <w:p>
      <w:pPr>
        <w:widowControl/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  <w:r>
        <w:rPr>
          <w:rFonts w:eastAsia="SimSun"/>
        </w:rPr>
        <w:t>Recebe adicional de insalubridade, periculosidade, gratificação de raios-x ou irradiação ionizante?</w:t>
      </w: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  <w:r>
        <w:rPr>
          <w:rFonts w:eastAsia="SimSun"/>
        </w:rPr>
        <w:t xml:space="preserve">( ) Sim </w:t>
      </w: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  <w:r>
        <w:rPr>
          <w:rFonts w:eastAsia="SimSun"/>
        </w:rPr>
        <w:t>( ) Não</w:t>
      </w: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</w:p>
    <w:p>
      <w:pPr>
        <w:widowControl/>
        <w:suppressAutoHyphens w:val="0"/>
        <w:autoSpaceDE w:val="0"/>
        <w:adjustRightInd w:val="0"/>
        <w:jc w:val="both"/>
        <w:textAlignment w:val="auto"/>
        <w:rPr>
          <w:rFonts w:eastAsia="SimSun"/>
        </w:rPr>
      </w:pPr>
      <w:r>
        <w:rPr>
          <w:rFonts w:eastAsia="SimSun"/>
        </w:rPr>
        <w:t>1. Estou ciente de que, em razão da alteração da lotação, o pagamento será suspenso, devendo ser gerado novo laudo de concessão de adicional de insalubridade, periculosidade, gratificação de raios-x ou irradiação ionizante, mediante requerimento do servidor.</w:t>
      </w: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</w:p>
    <w:p>
      <w:pPr>
        <w:widowControl/>
        <w:suppressAutoHyphens w:val="0"/>
        <w:autoSpaceDE w:val="0"/>
        <w:adjustRightInd w:val="0"/>
        <w:jc w:val="center"/>
        <w:textAlignment w:val="auto"/>
        <w:rPr>
          <w:rFonts w:eastAsia="SimSun"/>
        </w:rPr>
      </w:pPr>
      <w:r>
        <w:rPr>
          <w:rFonts w:eastAsia="SimSun"/>
        </w:rPr>
        <w:t>__________________________________</w:t>
      </w:r>
    </w:p>
    <w:p>
      <w:pPr>
        <w:widowControl/>
        <w:suppressAutoHyphens w:val="0"/>
        <w:autoSpaceDE w:val="0"/>
        <w:adjustRightInd w:val="0"/>
        <w:jc w:val="center"/>
        <w:textAlignment w:val="auto"/>
        <w:rPr>
          <w:rFonts w:eastAsia="SimSun"/>
        </w:rPr>
      </w:pPr>
      <w:r>
        <w:rPr>
          <w:rFonts w:eastAsia="SimSun"/>
        </w:rPr>
        <w:t>(assinatura servidor)</w:t>
      </w: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  <w:r>
        <w:rPr>
          <w:rFonts w:eastAsia="SimSun"/>
        </w:rPr>
        <w:t>Recebe auxílio transporte?</w:t>
      </w: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  <w:r>
        <w:rPr>
          <w:rFonts w:eastAsia="SimSun"/>
        </w:rPr>
        <w:t>( ) Sim</w:t>
      </w: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  <w:r>
        <w:rPr>
          <w:rFonts w:eastAsia="SimSun"/>
        </w:rPr>
        <w:t>( ) Não</w:t>
      </w: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</w:p>
    <w:p>
      <w:pPr>
        <w:widowControl/>
        <w:suppressAutoHyphens w:val="0"/>
        <w:autoSpaceDE w:val="0"/>
        <w:adjustRightInd w:val="0"/>
        <w:textAlignment w:val="auto"/>
        <w:rPr>
          <w:rFonts w:eastAsia="SimSun"/>
        </w:rPr>
      </w:pPr>
      <w:r>
        <w:rPr>
          <w:rFonts w:eastAsia="SimSun"/>
        </w:rPr>
        <w:t>2. Estou ciente de que, em razão da alteração de Município, o pagamento será suspenso, devendo ser haver novo requerimento do servidor.</w:t>
      </w:r>
    </w:p>
    <w:p>
      <w:pPr>
        <w:widowControl/>
        <w:suppressAutoHyphens w:val="0"/>
        <w:autoSpaceDN/>
        <w:textAlignment w:val="auto"/>
        <w:rPr>
          <w:rFonts w:eastAsia="SimSun"/>
        </w:rPr>
      </w:pPr>
    </w:p>
    <w:p>
      <w:pPr>
        <w:widowControl/>
        <w:suppressAutoHyphens w:val="0"/>
        <w:autoSpaceDN/>
        <w:textAlignment w:val="auto"/>
        <w:rPr>
          <w:rFonts w:eastAsia="SimSun"/>
        </w:rPr>
      </w:pPr>
    </w:p>
    <w:p>
      <w:pPr>
        <w:widowControl/>
        <w:suppressAutoHyphens w:val="0"/>
        <w:autoSpaceDN/>
        <w:textAlignment w:val="auto"/>
        <w:rPr>
          <w:rFonts w:eastAsia="SimSun"/>
        </w:rPr>
      </w:pPr>
    </w:p>
    <w:p>
      <w:pPr>
        <w:widowControl/>
        <w:suppressAutoHyphens w:val="0"/>
        <w:autoSpaceDN/>
        <w:jc w:val="center"/>
        <w:textAlignment w:val="auto"/>
        <w:rPr>
          <w:rFonts w:eastAsia="SimSun"/>
        </w:rPr>
      </w:pPr>
      <w:r>
        <w:rPr>
          <w:rFonts w:eastAsia="SimSun"/>
        </w:rPr>
        <w:t>__________________________________</w:t>
      </w:r>
    </w:p>
    <w:p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eastAsia="SimSun"/>
        </w:rPr>
        <w:t>(assinatura servidor)</w:t>
      </w:r>
    </w:p>
    <w:sectPr>
      <w:headerReference r:id="rId3" w:type="default"/>
      <w:pgSz w:w="11906" w:h="16838"/>
      <w:pgMar w:top="1418" w:right="1134" w:bottom="851" w:left="170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IDFont+F4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both"/>
      <w:rPr>
        <w:rFonts w:ascii="Bookman Old Style" w:hAnsi="Bookman Old Style" w:eastAsia="Bookman Old Style" w:cs="Bookman Old Style"/>
        <w:b/>
        <w:color w:val="00000A"/>
        <w:sz w:val="24"/>
        <w:szCs w:val="24"/>
      </w:rPr>
    </w:pPr>
    <w:r>
      <w:rPr>
        <w:rFonts w:ascii="Bookman Old Style" w:hAnsi="Bookman Old Style" w:eastAsia="Bookman Old Style" w:cs="Bookman Old Style"/>
        <w:b/>
        <w:color w:val="00000A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-74295</wp:posOffset>
          </wp:positionH>
          <wp:positionV relativeFrom="margin">
            <wp:posOffset>-852170</wp:posOffset>
          </wp:positionV>
          <wp:extent cx="626745" cy="861060"/>
          <wp:effectExtent l="0" t="0" r="1905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57" cy="86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538480" cy="861060"/>
          <wp:effectExtent l="0" t="0" r="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48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ind w:left="0" w:firstLine="0"/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eastAsia="Garamond" w:cs="Times New Roman"/>
        <w:b/>
        <w:bCs/>
        <w:sz w:val="20"/>
      </w:rPr>
      <w:t>MINISTÉRIO DA EDUCAÇÃO</w:t>
    </w:r>
  </w:p>
  <w:p>
    <w:pPr>
      <w:widowControl/>
      <w:tabs>
        <w:tab w:val="left" w:pos="1296"/>
      </w:tabs>
      <w:jc w:val="center"/>
      <w:rPr>
        <w:b/>
        <w:bCs/>
        <w:color w:val="00000A"/>
      </w:rPr>
    </w:pPr>
    <w:r>
      <w:rPr>
        <w:b/>
        <w:bCs/>
        <w:color w:val="00000A"/>
      </w:rPr>
      <w:t>UNIVERSIDADE FEDERAL DO PIAUÍ</w:t>
    </w:r>
  </w:p>
  <w:p>
    <w:pPr>
      <w:widowControl/>
      <w:jc w:val="center"/>
      <w:rPr>
        <w:b/>
        <w:bCs/>
        <w:color w:val="00000A"/>
      </w:rPr>
    </w:pPr>
    <w:r>
      <w:rPr>
        <w:rFonts w:eastAsia="Garamond"/>
        <w:b/>
        <w:bCs/>
        <w:color w:val="00000A"/>
      </w:rPr>
      <w:t>SUPERINTENDÊNCIA DE RECURSOS HUMANOS</w:t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407B3"/>
    <w:multiLevelType w:val="multilevel"/>
    <w:tmpl w:val="3D0407B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57"/>
    <w:rsid w:val="000C1FED"/>
    <w:rsid w:val="000F06D1"/>
    <w:rsid w:val="00121A3F"/>
    <w:rsid w:val="00127F11"/>
    <w:rsid w:val="00162AE5"/>
    <w:rsid w:val="001E0A4A"/>
    <w:rsid w:val="001F392C"/>
    <w:rsid w:val="002C3CDB"/>
    <w:rsid w:val="002D293E"/>
    <w:rsid w:val="0031388F"/>
    <w:rsid w:val="003262E0"/>
    <w:rsid w:val="00382734"/>
    <w:rsid w:val="003E6A2B"/>
    <w:rsid w:val="004330EA"/>
    <w:rsid w:val="004768C9"/>
    <w:rsid w:val="005027EB"/>
    <w:rsid w:val="005318F5"/>
    <w:rsid w:val="005A6463"/>
    <w:rsid w:val="006C5C26"/>
    <w:rsid w:val="00750B0C"/>
    <w:rsid w:val="007A5126"/>
    <w:rsid w:val="007B1115"/>
    <w:rsid w:val="007D7357"/>
    <w:rsid w:val="008000F6"/>
    <w:rsid w:val="00806059"/>
    <w:rsid w:val="00811A6F"/>
    <w:rsid w:val="00866A49"/>
    <w:rsid w:val="00884EFC"/>
    <w:rsid w:val="008A5FA8"/>
    <w:rsid w:val="008E51F9"/>
    <w:rsid w:val="008F282C"/>
    <w:rsid w:val="00A00B00"/>
    <w:rsid w:val="00A63815"/>
    <w:rsid w:val="00AC4FCE"/>
    <w:rsid w:val="00B2692D"/>
    <w:rsid w:val="00B568ED"/>
    <w:rsid w:val="00C421A3"/>
    <w:rsid w:val="00D06617"/>
    <w:rsid w:val="00D331EC"/>
    <w:rsid w:val="00E15464"/>
    <w:rsid w:val="00E23344"/>
    <w:rsid w:val="00E74C85"/>
    <w:rsid w:val="00EF63CC"/>
    <w:rsid w:val="00F260A1"/>
    <w:rsid w:val="00F54329"/>
    <w:rsid w:val="00F61651"/>
    <w:rsid w:val="00F6639A"/>
    <w:rsid w:val="00F76CA5"/>
    <w:rsid w:val="00FF418A"/>
    <w:rsid w:val="063A5A7C"/>
    <w:rsid w:val="10201743"/>
    <w:rsid w:val="1E3E4032"/>
    <w:rsid w:val="277736F6"/>
    <w:rsid w:val="2BAB30DA"/>
    <w:rsid w:val="404556BA"/>
    <w:rsid w:val="46A50AAD"/>
    <w:rsid w:val="55E02469"/>
    <w:rsid w:val="5A541506"/>
    <w:rsid w:val="64DA39D8"/>
    <w:rsid w:val="7AA0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pt-BR" w:eastAsia="pt-BR" w:bidi="ar-SA"/>
    </w:rPr>
  </w:style>
  <w:style w:type="paragraph" w:styleId="2">
    <w:name w:val="heading 1"/>
    <w:basedOn w:val="3"/>
    <w:next w:val="3"/>
    <w:link w:val="19"/>
    <w:qFormat/>
    <w:uiPriority w:val="9"/>
    <w:pPr>
      <w:keepNext/>
      <w:tabs>
        <w:tab w:val="left" w:pos="432"/>
      </w:tabs>
      <w:ind w:left="432" w:hanging="432"/>
      <w:jc w:val="both"/>
      <w:outlineLvl w:val="0"/>
    </w:pPr>
    <w:rPr>
      <w:rFonts w:ascii="Bookman Old Style" w:hAnsi="Bookman Old Style" w:eastAsia="Bookman Old Style" w:cs="Bookman Old Style"/>
      <w:sz w:val="24"/>
    </w:rPr>
  </w:style>
  <w:style w:type="paragraph" w:styleId="4">
    <w:name w:val="heading 2"/>
    <w:basedOn w:val="3"/>
    <w:next w:val="3"/>
    <w:link w:val="20"/>
    <w:unhideWhenUsed/>
    <w:qFormat/>
    <w:uiPriority w:val="9"/>
    <w:pPr>
      <w:keepNext/>
      <w:tabs>
        <w:tab w:val="left" w:pos="142"/>
      </w:tabs>
      <w:spacing w:line="360" w:lineRule="auto"/>
      <w:ind w:left="142"/>
      <w:jc w:val="center"/>
      <w:outlineLvl w:val="1"/>
    </w:pPr>
    <w:rPr>
      <w:b/>
      <w:sz w:val="24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paragraph" w:styleId="9">
    <w:name w:val="heading 7"/>
    <w:basedOn w:val="3"/>
    <w:next w:val="3"/>
    <w:link w:val="21"/>
    <w:qFormat/>
    <w:uiPriority w:val="0"/>
    <w:pPr>
      <w:tabs>
        <w:tab w:val="left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A"/>
      <w:kern w:val="3"/>
      <w:lang w:val="pt-BR" w:eastAsia="zh-CN" w:bidi="ar-SA"/>
    </w:rPr>
  </w:style>
  <w:style w:type="character" w:styleId="12">
    <w:name w:val="Hyperlink"/>
    <w:basedOn w:val="10"/>
    <w:qFormat/>
    <w:uiPriority w:val="0"/>
    <w:rPr>
      <w:color w:val="0563C1"/>
      <w:u w:val="single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header"/>
    <w:basedOn w:val="1"/>
    <w:link w:val="23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24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Título 1 Char"/>
    <w:basedOn w:val="10"/>
    <w:link w:val="2"/>
    <w:uiPriority w:val="9"/>
    <w:rPr>
      <w:rFonts w:ascii="Bookman Old Style" w:hAnsi="Bookman Old Style" w:eastAsia="Bookman Old Style" w:cs="Bookman Old Style"/>
      <w:color w:val="00000A"/>
      <w:kern w:val="3"/>
      <w:sz w:val="24"/>
      <w:szCs w:val="20"/>
      <w:lang w:eastAsia="zh-CN"/>
    </w:rPr>
  </w:style>
  <w:style w:type="character" w:customStyle="1" w:styleId="20">
    <w:name w:val="Título 2 Char"/>
    <w:basedOn w:val="10"/>
    <w:link w:val="4"/>
    <w:qFormat/>
    <w:uiPriority w:val="9"/>
    <w:rPr>
      <w:rFonts w:ascii="Times New Roman" w:hAnsi="Times New Roman" w:eastAsia="Times New Roman" w:cs="Times New Roman"/>
      <w:b/>
      <w:color w:val="00000A"/>
      <w:kern w:val="3"/>
      <w:sz w:val="24"/>
      <w:szCs w:val="20"/>
      <w:lang w:eastAsia="zh-CN"/>
    </w:rPr>
  </w:style>
  <w:style w:type="character" w:customStyle="1" w:styleId="21">
    <w:name w:val="Título 7 Char"/>
    <w:basedOn w:val="10"/>
    <w:link w:val="9"/>
    <w:qFormat/>
    <w:uiPriority w:val="0"/>
    <w:rPr>
      <w:rFonts w:ascii="Times New Roman" w:hAnsi="Times New Roman" w:eastAsia="Times New Roman" w:cs="Times New Roman"/>
      <w:color w:val="00000A"/>
      <w:kern w:val="3"/>
      <w:sz w:val="24"/>
      <w:szCs w:val="24"/>
      <w:lang w:eastAsia="zh-CN"/>
    </w:rPr>
  </w:style>
  <w:style w:type="character" w:customStyle="1" w:styleId="22">
    <w:name w:val="Menção Pendente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Cabeçalho Char"/>
    <w:basedOn w:val="10"/>
    <w:link w:val="14"/>
    <w:qFormat/>
    <w:uiPriority w:val="99"/>
    <w:rPr>
      <w:kern w:val="3"/>
    </w:rPr>
  </w:style>
  <w:style w:type="character" w:customStyle="1" w:styleId="24">
    <w:name w:val="Rodapé Char"/>
    <w:basedOn w:val="10"/>
    <w:link w:val="15"/>
    <w:qFormat/>
    <w:uiPriority w:val="99"/>
    <w:rPr>
      <w:kern w:val="3"/>
    </w:rPr>
  </w:style>
  <w:style w:type="character" w:customStyle="1" w:styleId="25">
    <w:name w:val="line"/>
    <w:basedOn w:val="10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tdxwCxyDVD1WHCErLCtN44YrA==">AMUW2mVPcvD1tUFJVd+YugxXF38h2fpXLsvyq5w4EaOm2gSvqxs2H0moFO/B0uiz3g8q2kp09fGcVu4pQVSoLkzpI62M0hrJ7Ep6Ojgxo6l39aXd2npuJ2K8AkCE0JUEyEW1lhkM0U5G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907</Words>
  <Characters>4903</Characters>
  <Lines>40</Lines>
  <Paragraphs>11</Paragraphs>
  <TotalTime>12</TotalTime>
  <ScaleCrop>false</ScaleCrop>
  <LinksUpToDate>false</LinksUpToDate>
  <CharactersWithSpaces>5799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2022-06-13T20:49:00Z</dcterms:created>
  <dc:creator>SRH</dc:creator>
  <cp:lastModifiedBy>SRH</cp:lastModifiedBy>
  <cp:lastPrinted>2023-04-19T18:23:00Z</cp:lastPrinted>
  <dcterms:modified xsi:type="dcterms:W3CDTF">2023-04-24T11:59:12Z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EC281B0C987049D48A1497F77AF62B65</vt:lpwstr>
  </property>
</Properties>
</file>