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14D55">
              <w:rPr>
                <w:b/>
                <w:sz w:val="20"/>
                <w:szCs w:val="20"/>
              </w:rPr>
              <w:t xml:space="preserve">SEMINÁRIO IV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614D55">
              <w:rPr>
                <w:b/>
                <w:sz w:val="20"/>
                <w:szCs w:val="20"/>
              </w:rPr>
              <w:t>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5D3352" w:rsidRPr="00AF023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Ementa</w:t>
      </w: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F0239">
        <w:rPr>
          <w:sz w:val="24"/>
          <w:szCs w:val="24"/>
        </w:rPr>
        <w:t>Aspectos da Motricidade e Escola.</w:t>
      </w: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Bibliografia básica:</w:t>
      </w: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F0239">
        <w:rPr>
          <w:sz w:val="24"/>
          <w:szCs w:val="24"/>
        </w:rPr>
        <w:t xml:space="preserve">MEINEL, Kurt. </w:t>
      </w:r>
      <w:r w:rsidRPr="00AF0239">
        <w:rPr>
          <w:i/>
          <w:sz w:val="24"/>
          <w:szCs w:val="24"/>
        </w:rPr>
        <w:t>Motricidade I</w:t>
      </w:r>
      <w:r w:rsidRPr="00AF0239">
        <w:rPr>
          <w:sz w:val="24"/>
          <w:szCs w:val="24"/>
        </w:rPr>
        <w:t>: teoria da motricidade esportiva sob o aspecto pedagógico. Rio de Janeiro: Ao Livro Técnico, 1984.</w:t>
      </w: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F0239">
        <w:rPr>
          <w:sz w:val="24"/>
          <w:szCs w:val="24"/>
        </w:rPr>
        <w:t xml:space="preserve">PINTO, José Rizzo. </w:t>
      </w:r>
      <w:r w:rsidRPr="00AF0239">
        <w:rPr>
          <w:bCs/>
          <w:i/>
          <w:sz w:val="24"/>
          <w:szCs w:val="24"/>
        </w:rPr>
        <w:t>Corpo, movimento e educação</w:t>
      </w:r>
      <w:r w:rsidRPr="00AF0239">
        <w:rPr>
          <w:bCs/>
          <w:sz w:val="24"/>
          <w:szCs w:val="24"/>
        </w:rPr>
        <w:t xml:space="preserve">: </w:t>
      </w:r>
      <w:r w:rsidRPr="00AF0239">
        <w:rPr>
          <w:sz w:val="24"/>
          <w:szCs w:val="24"/>
        </w:rPr>
        <w:t>o desafio da criança e adolescente deficientes sociais. Rio de Janeiro: Sprint, 1997.</w:t>
      </w: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Bibliografia complementar:</w:t>
      </w:r>
    </w:p>
    <w:p w:rsidR="005D3352" w:rsidRPr="00AF0239" w:rsidRDefault="005D3352" w:rsidP="005D3352">
      <w:pPr>
        <w:spacing w:after="0"/>
        <w:jc w:val="both"/>
        <w:rPr>
          <w:b/>
          <w:color w:val="000000"/>
          <w:sz w:val="24"/>
          <w:szCs w:val="24"/>
        </w:rPr>
      </w:pPr>
      <w:r w:rsidRPr="00AF0239">
        <w:rPr>
          <w:sz w:val="24"/>
          <w:szCs w:val="24"/>
        </w:rPr>
        <w:t xml:space="preserve">MEINEL, Kurt. </w:t>
      </w:r>
      <w:r w:rsidRPr="00AF0239">
        <w:rPr>
          <w:i/>
          <w:sz w:val="24"/>
          <w:szCs w:val="24"/>
        </w:rPr>
        <w:t>Motricidade II</w:t>
      </w:r>
      <w:r w:rsidRPr="00AF0239">
        <w:rPr>
          <w:sz w:val="24"/>
          <w:szCs w:val="24"/>
        </w:rPr>
        <w:t>: o desenvolvimento motor do ser humano. Rio de Janeiro: Ao Livro Técnico, 1984.</w:t>
      </w:r>
    </w:p>
    <w:p w:rsidR="005D3352" w:rsidRPr="00AF0239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EB2F95" w:rsidRDefault="005D3352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1253FF">
              <w:rPr>
                <w:b/>
                <w:sz w:val="20"/>
                <w:szCs w:val="20"/>
              </w:rPr>
              <w:t>MOTRICIDADE E ESCOLA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5D3352" w:rsidRPr="00DC527A" w:rsidRDefault="005D3352" w:rsidP="005D3352">
      <w:pPr>
        <w:pStyle w:val="SemEspaamento"/>
        <w:spacing w:line="276" w:lineRule="auto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Ementa</w:t>
      </w:r>
    </w:p>
    <w:p w:rsidR="005D3352" w:rsidRPr="00DC527A" w:rsidRDefault="005D3352" w:rsidP="005D3352">
      <w:pPr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O processo de desenvolvimento humano. Domínio cognitivo, afetivo social e motor e interação social. Conceitos psicomotores: Esquema Corporal, Estruturação Espaço-temporal e Lateralidade. O lúdico na Escola. Atividade Motora e Aprendizagem. </w:t>
      </w: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Bibliografia básica:</w:t>
      </w:r>
    </w:p>
    <w:p w:rsidR="005D3352" w:rsidRPr="00DC527A" w:rsidRDefault="005D3352" w:rsidP="005D3352">
      <w:pPr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COSTE, Jean-Claude. </w:t>
      </w:r>
      <w:r w:rsidRPr="00DC527A">
        <w:rPr>
          <w:i/>
          <w:sz w:val="24"/>
          <w:szCs w:val="24"/>
        </w:rPr>
        <w:t>A psicomotricidade</w:t>
      </w:r>
      <w:r w:rsidRPr="00DC527A">
        <w:rPr>
          <w:sz w:val="24"/>
          <w:szCs w:val="24"/>
        </w:rPr>
        <w:t>. Rio de Janeiro: Zahar, 1981.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FREIRE, João Batista. </w:t>
      </w:r>
      <w:r w:rsidRPr="00DC527A">
        <w:rPr>
          <w:bCs/>
          <w:i/>
          <w:sz w:val="24"/>
          <w:szCs w:val="24"/>
        </w:rPr>
        <w:t>Educação de corpo inteiro</w:t>
      </w:r>
      <w:r w:rsidRPr="00DC527A">
        <w:rPr>
          <w:bCs/>
          <w:sz w:val="24"/>
          <w:szCs w:val="24"/>
        </w:rPr>
        <w:t>:</w:t>
      </w:r>
      <w:r w:rsidRPr="00DC527A">
        <w:rPr>
          <w:b/>
          <w:bCs/>
          <w:sz w:val="24"/>
          <w:szCs w:val="24"/>
        </w:rPr>
        <w:t xml:space="preserve"> </w:t>
      </w:r>
      <w:r w:rsidRPr="00DC527A">
        <w:rPr>
          <w:sz w:val="24"/>
          <w:szCs w:val="24"/>
        </w:rPr>
        <w:t>teoria e prática da Educação Física. São Paulo: Scipione, 1989.</w:t>
      </w:r>
    </w:p>
    <w:p w:rsidR="005D3352" w:rsidRPr="00DC527A" w:rsidRDefault="005D3352" w:rsidP="005D3352">
      <w:pPr>
        <w:pStyle w:val="Recuodecorpodetexto2"/>
        <w:spacing w:after="60" w:line="240" w:lineRule="auto"/>
        <w:ind w:left="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GALLAHUE, David L. </w:t>
      </w:r>
      <w:r w:rsidRPr="00DC527A">
        <w:rPr>
          <w:i/>
          <w:sz w:val="24"/>
          <w:szCs w:val="24"/>
        </w:rPr>
        <w:t>Compreendendo o desenvolvimento motor:</w:t>
      </w:r>
      <w:r w:rsidRPr="00DC527A">
        <w:rPr>
          <w:sz w:val="24"/>
          <w:szCs w:val="24"/>
        </w:rPr>
        <w:t xml:space="preserve"> bebês, crianças, adolescentes e adultos. São Paulo: </w:t>
      </w:r>
      <w:proofErr w:type="spellStart"/>
      <w:r w:rsidRPr="00DC527A">
        <w:rPr>
          <w:sz w:val="24"/>
          <w:szCs w:val="24"/>
        </w:rPr>
        <w:t>Phorte</w:t>
      </w:r>
      <w:proofErr w:type="spellEnd"/>
      <w:r w:rsidRPr="00DC527A">
        <w:rPr>
          <w:sz w:val="24"/>
          <w:szCs w:val="24"/>
        </w:rPr>
        <w:t>, 2003.</w:t>
      </w:r>
    </w:p>
    <w:p w:rsidR="005D3352" w:rsidRPr="00DC527A" w:rsidRDefault="005D3352" w:rsidP="005D3352">
      <w:pPr>
        <w:pStyle w:val="Recuodecorpodetexto2"/>
        <w:spacing w:after="60" w:line="240" w:lineRule="auto"/>
        <w:ind w:left="0"/>
        <w:jc w:val="both"/>
        <w:rPr>
          <w:sz w:val="24"/>
          <w:szCs w:val="24"/>
        </w:rPr>
      </w:pPr>
      <w:r w:rsidRPr="00953C90">
        <w:rPr>
          <w:sz w:val="24"/>
          <w:szCs w:val="24"/>
        </w:rPr>
        <w:t xml:space="preserve">HAYWOOD, Kathleen M.; GETCHELL, Nancy. </w:t>
      </w:r>
      <w:r w:rsidRPr="00DC527A">
        <w:rPr>
          <w:i/>
          <w:sz w:val="24"/>
          <w:szCs w:val="24"/>
        </w:rPr>
        <w:t>Desenvolvimento motor ao longo da vida.</w:t>
      </w:r>
      <w:r w:rsidRPr="00DC527A">
        <w:rPr>
          <w:b/>
          <w:sz w:val="24"/>
          <w:szCs w:val="24"/>
        </w:rPr>
        <w:t xml:space="preserve"> </w:t>
      </w:r>
      <w:r w:rsidRPr="00DC527A">
        <w:rPr>
          <w:sz w:val="24"/>
          <w:szCs w:val="24"/>
        </w:rPr>
        <w:t xml:space="preserve">3.     </w:t>
      </w:r>
      <w:proofErr w:type="spellStart"/>
      <w:r w:rsidRPr="00DC527A">
        <w:rPr>
          <w:sz w:val="24"/>
          <w:szCs w:val="24"/>
        </w:rPr>
        <w:t>ed.Porto</w:t>
      </w:r>
      <w:proofErr w:type="spellEnd"/>
      <w:r w:rsidRPr="00DC527A">
        <w:rPr>
          <w:sz w:val="24"/>
          <w:szCs w:val="24"/>
        </w:rPr>
        <w:t xml:space="preserve"> Alegre: Artmed, 2004.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MATTOS, Mauro G. e NEIRA, Marcos G. </w:t>
      </w:r>
      <w:r w:rsidRPr="00DC527A">
        <w:rPr>
          <w:bCs/>
          <w:i/>
          <w:sz w:val="24"/>
          <w:szCs w:val="24"/>
        </w:rPr>
        <w:t>Educação física infantil:</w:t>
      </w:r>
      <w:r w:rsidRPr="00DC527A">
        <w:rPr>
          <w:b/>
          <w:bCs/>
          <w:sz w:val="24"/>
          <w:szCs w:val="24"/>
        </w:rPr>
        <w:t xml:space="preserve"> </w:t>
      </w:r>
      <w:r w:rsidRPr="00DC527A">
        <w:rPr>
          <w:sz w:val="24"/>
          <w:szCs w:val="24"/>
        </w:rPr>
        <w:t xml:space="preserve">construindo o movimento na escola. São Paulo: </w:t>
      </w:r>
      <w:proofErr w:type="spellStart"/>
      <w:r w:rsidRPr="00DC527A">
        <w:rPr>
          <w:sz w:val="24"/>
          <w:szCs w:val="24"/>
        </w:rPr>
        <w:t>Phorte</w:t>
      </w:r>
      <w:proofErr w:type="spellEnd"/>
      <w:r w:rsidRPr="00DC527A">
        <w:rPr>
          <w:sz w:val="24"/>
          <w:szCs w:val="24"/>
        </w:rPr>
        <w:t xml:space="preserve"> Editora, 2006.</w:t>
      </w:r>
    </w:p>
    <w:p w:rsidR="005D3352" w:rsidRPr="00DC527A" w:rsidRDefault="005D3352" w:rsidP="005D3352">
      <w:pPr>
        <w:pStyle w:val="Recuodecorpodetexto2"/>
        <w:spacing w:after="60" w:line="240" w:lineRule="auto"/>
        <w:ind w:left="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MEINEL, Kurt. </w:t>
      </w:r>
      <w:r w:rsidRPr="00DC527A">
        <w:rPr>
          <w:i/>
          <w:sz w:val="24"/>
          <w:szCs w:val="24"/>
        </w:rPr>
        <w:t>Motricidade I</w:t>
      </w:r>
      <w:r w:rsidRPr="00DC527A">
        <w:rPr>
          <w:sz w:val="24"/>
          <w:szCs w:val="24"/>
        </w:rPr>
        <w:t>: teoria da motricidade esportiva sob o aspecto pedagógico. Rio de Janeiro: Ao Livro Técnico, 1984.</w:t>
      </w:r>
    </w:p>
    <w:p w:rsidR="005D3352" w:rsidRPr="00DC527A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Bibliografia complementar:</w:t>
      </w:r>
    </w:p>
    <w:p w:rsidR="005D3352" w:rsidRPr="00DC527A" w:rsidRDefault="005D3352" w:rsidP="005D3352">
      <w:pPr>
        <w:pStyle w:val="Recuodecorpodetexto2"/>
        <w:spacing w:after="60" w:line="240" w:lineRule="auto"/>
        <w:ind w:left="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MEINEL, Kurt. </w:t>
      </w:r>
      <w:r w:rsidRPr="00DC527A">
        <w:rPr>
          <w:i/>
          <w:sz w:val="24"/>
          <w:szCs w:val="24"/>
        </w:rPr>
        <w:t>Motricidade II</w:t>
      </w:r>
      <w:r w:rsidRPr="00DC527A">
        <w:rPr>
          <w:sz w:val="24"/>
          <w:szCs w:val="24"/>
        </w:rPr>
        <w:t>: o desenvolvimento motor do ser humano. Rio de Janeiro: Ao Livro Técnico, 1984.</w:t>
      </w: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sz w:val="24"/>
          <w:szCs w:val="24"/>
        </w:rPr>
        <w:t xml:space="preserve">PINTO, José Rizzo. </w:t>
      </w:r>
      <w:r w:rsidRPr="00DC527A">
        <w:rPr>
          <w:bCs/>
          <w:i/>
          <w:sz w:val="24"/>
          <w:szCs w:val="24"/>
        </w:rPr>
        <w:t>Corpo, movimento e educação</w:t>
      </w:r>
      <w:r w:rsidRPr="00DC527A">
        <w:rPr>
          <w:bCs/>
          <w:sz w:val="24"/>
          <w:szCs w:val="24"/>
        </w:rPr>
        <w:t>:</w:t>
      </w:r>
      <w:r w:rsidRPr="00DC527A">
        <w:rPr>
          <w:b/>
          <w:bCs/>
          <w:sz w:val="24"/>
          <w:szCs w:val="24"/>
        </w:rPr>
        <w:t xml:space="preserve"> </w:t>
      </w:r>
      <w:r w:rsidRPr="00DC527A">
        <w:rPr>
          <w:sz w:val="24"/>
          <w:szCs w:val="24"/>
        </w:rPr>
        <w:t>o desafio da criança e adolescente deficientes sociais. Rio de Janeiro: Sprint, 1997.</w:t>
      </w:r>
    </w:p>
    <w:p w:rsidR="005D3352" w:rsidRPr="00DC527A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14D55">
              <w:rPr>
                <w:b/>
                <w:sz w:val="20"/>
                <w:szCs w:val="20"/>
              </w:rPr>
              <w:t>PESQUISA EM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5D3352" w:rsidRPr="00AF0239" w:rsidRDefault="005D3352" w:rsidP="005D3352">
      <w:pPr>
        <w:pStyle w:val="SemEspaamento"/>
        <w:spacing w:line="276" w:lineRule="auto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Ementa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  <w:r w:rsidRPr="00AF0239">
        <w:rPr>
          <w:sz w:val="24"/>
          <w:szCs w:val="24"/>
        </w:rPr>
        <w:t>Estruturação do projeto de pesquisa: definição da problemática de investigação, o trabalho com a literatura especializada, plano de coleta, técnicas e instrumentos de coleta de dados, plano de análise dos dados. Normas para elaboração do TCC.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Bibliografia básica: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  <w:r w:rsidRPr="00AF0239">
        <w:rPr>
          <w:sz w:val="24"/>
          <w:szCs w:val="24"/>
        </w:rPr>
        <w:t>ANDRADE, Maria Margarida de</w:t>
      </w:r>
      <w:r w:rsidRPr="00AF0239">
        <w:rPr>
          <w:i/>
          <w:sz w:val="24"/>
          <w:szCs w:val="24"/>
        </w:rPr>
        <w:t>. Introdução à metodologia do trabalho científico</w:t>
      </w:r>
      <w:r w:rsidRPr="00AF0239">
        <w:rPr>
          <w:sz w:val="24"/>
          <w:szCs w:val="24"/>
        </w:rPr>
        <w:t xml:space="preserve">. 5. </w:t>
      </w:r>
      <w:proofErr w:type="gramStart"/>
      <w:r w:rsidRPr="00AF0239">
        <w:rPr>
          <w:sz w:val="24"/>
          <w:szCs w:val="24"/>
        </w:rPr>
        <w:t>ed.</w:t>
      </w:r>
      <w:proofErr w:type="gramEnd"/>
      <w:r w:rsidRPr="00AF0239">
        <w:rPr>
          <w:sz w:val="24"/>
          <w:szCs w:val="24"/>
        </w:rPr>
        <w:t xml:space="preserve"> São Paulo: Atlas, 2001.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  <w:r w:rsidRPr="00AF0239">
        <w:rPr>
          <w:sz w:val="24"/>
          <w:szCs w:val="24"/>
        </w:rPr>
        <w:t xml:space="preserve">ASSOCIAÇÃO BRASILEIRA DE NORMAS E TÉCNICAS. NBR 10522: </w:t>
      </w:r>
      <w:r w:rsidRPr="00AF0239">
        <w:rPr>
          <w:i/>
          <w:sz w:val="24"/>
          <w:szCs w:val="24"/>
        </w:rPr>
        <w:t>abreviação na descrição bibliográfica</w:t>
      </w:r>
      <w:r w:rsidRPr="00AF0239">
        <w:rPr>
          <w:sz w:val="24"/>
          <w:szCs w:val="24"/>
        </w:rPr>
        <w:t>. Rio de Janeiro: ABNT, out. 2002/2011.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  <w:r w:rsidRPr="00AF0239">
        <w:rPr>
          <w:sz w:val="24"/>
          <w:szCs w:val="24"/>
        </w:rPr>
        <w:t xml:space="preserve">GIL, </w:t>
      </w:r>
      <w:proofErr w:type="spellStart"/>
      <w:r w:rsidRPr="00AF0239">
        <w:rPr>
          <w:sz w:val="24"/>
          <w:szCs w:val="24"/>
        </w:rPr>
        <w:t>Antonio</w:t>
      </w:r>
      <w:proofErr w:type="spellEnd"/>
      <w:r w:rsidRPr="00AF0239">
        <w:rPr>
          <w:sz w:val="24"/>
          <w:szCs w:val="24"/>
        </w:rPr>
        <w:t xml:space="preserve"> Carlos. </w:t>
      </w:r>
      <w:r w:rsidRPr="00AF0239">
        <w:rPr>
          <w:i/>
          <w:sz w:val="24"/>
          <w:szCs w:val="24"/>
        </w:rPr>
        <w:t>Como elaborar projetos de pesquisa</w:t>
      </w:r>
      <w:r w:rsidRPr="00AF0239">
        <w:rPr>
          <w:sz w:val="24"/>
          <w:szCs w:val="24"/>
        </w:rPr>
        <w:t>. São Paulo: Atlas, 2002.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MACEDO, Roberto Sidnei.</w:t>
      </w:r>
      <w:r w:rsidRPr="00AF0239">
        <w:rPr>
          <w:sz w:val="24"/>
          <w:szCs w:val="24"/>
        </w:rPr>
        <w:t xml:space="preserve"> </w:t>
      </w:r>
      <w:proofErr w:type="spellStart"/>
      <w:r w:rsidRPr="00AF0239">
        <w:rPr>
          <w:i/>
          <w:sz w:val="24"/>
          <w:szCs w:val="24"/>
        </w:rPr>
        <w:t>Etnopesquisa</w:t>
      </w:r>
      <w:proofErr w:type="spellEnd"/>
      <w:r w:rsidRPr="00AF0239">
        <w:rPr>
          <w:i/>
          <w:sz w:val="24"/>
          <w:szCs w:val="24"/>
        </w:rPr>
        <w:t xml:space="preserve"> crítica, </w:t>
      </w:r>
      <w:proofErr w:type="spellStart"/>
      <w:r w:rsidRPr="00AF0239">
        <w:rPr>
          <w:i/>
          <w:sz w:val="24"/>
          <w:szCs w:val="24"/>
        </w:rPr>
        <w:t>etnopesquisa</w:t>
      </w:r>
      <w:proofErr w:type="spellEnd"/>
      <w:r w:rsidRPr="00AF0239">
        <w:rPr>
          <w:i/>
          <w:sz w:val="24"/>
          <w:szCs w:val="24"/>
        </w:rPr>
        <w:t>-formação</w:t>
      </w:r>
      <w:r w:rsidRPr="00AF0239">
        <w:rPr>
          <w:sz w:val="24"/>
          <w:szCs w:val="24"/>
        </w:rPr>
        <w:t>. Brasília, DF: líber, 2006.</w:t>
      </w:r>
    </w:p>
    <w:p w:rsidR="005D3352" w:rsidRPr="00AF0239" w:rsidRDefault="005D3352" w:rsidP="005D3352">
      <w:pPr>
        <w:pStyle w:val="SemEspaamento"/>
        <w:spacing w:line="276" w:lineRule="auto"/>
        <w:rPr>
          <w:sz w:val="24"/>
          <w:szCs w:val="24"/>
        </w:rPr>
      </w:pPr>
    </w:p>
    <w:p w:rsidR="005D3352" w:rsidRPr="00AF0239" w:rsidRDefault="005D3352" w:rsidP="005D3352">
      <w:pPr>
        <w:pStyle w:val="SemEspaamento"/>
        <w:spacing w:line="276" w:lineRule="auto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Bibliografia complementar:</w:t>
      </w:r>
    </w:p>
    <w:p w:rsidR="005D3352" w:rsidRPr="00AF0239" w:rsidRDefault="005D3352" w:rsidP="005D3352">
      <w:pPr>
        <w:spacing w:after="60"/>
        <w:rPr>
          <w:sz w:val="24"/>
          <w:szCs w:val="24"/>
        </w:rPr>
      </w:pPr>
      <w:r w:rsidRPr="00AF0239">
        <w:rPr>
          <w:sz w:val="24"/>
          <w:szCs w:val="24"/>
        </w:rPr>
        <w:t xml:space="preserve">GONSALVEL, Elisa Pereira. </w:t>
      </w:r>
      <w:r w:rsidRPr="00AF0239">
        <w:rPr>
          <w:i/>
          <w:sz w:val="24"/>
          <w:szCs w:val="24"/>
        </w:rPr>
        <w:t>Iniciação à pesquisa científica.</w:t>
      </w:r>
      <w:r w:rsidRPr="00AF0239">
        <w:rPr>
          <w:sz w:val="24"/>
          <w:szCs w:val="24"/>
        </w:rPr>
        <w:t xml:space="preserve"> 3. Ed. Campinas: Alínea, 2003.</w:t>
      </w:r>
    </w:p>
    <w:p w:rsidR="005D3352" w:rsidRPr="00AF0239" w:rsidRDefault="005D3352" w:rsidP="005D3352">
      <w:pPr>
        <w:spacing w:after="60"/>
        <w:rPr>
          <w:sz w:val="24"/>
          <w:szCs w:val="24"/>
        </w:rPr>
      </w:pPr>
      <w:r w:rsidRPr="00AF0239">
        <w:rPr>
          <w:sz w:val="24"/>
          <w:szCs w:val="24"/>
        </w:rPr>
        <w:t xml:space="preserve">MOROZ, </w:t>
      </w:r>
      <w:proofErr w:type="spellStart"/>
      <w:r w:rsidRPr="00AF0239">
        <w:rPr>
          <w:sz w:val="24"/>
          <w:szCs w:val="24"/>
        </w:rPr>
        <w:t>Melânia</w:t>
      </w:r>
      <w:proofErr w:type="spellEnd"/>
      <w:r w:rsidRPr="00AF0239">
        <w:rPr>
          <w:sz w:val="24"/>
          <w:szCs w:val="24"/>
        </w:rPr>
        <w:t xml:space="preserve">; GIANFALDONI, Mônica Helena T. Alves. </w:t>
      </w:r>
      <w:r w:rsidRPr="00AF0239">
        <w:rPr>
          <w:i/>
          <w:sz w:val="24"/>
          <w:szCs w:val="24"/>
        </w:rPr>
        <w:t>O processo de pesquisa</w:t>
      </w:r>
      <w:r w:rsidRPr="00AF0239">
        <w:rPr>
          <w:sz w:val="24"/>
          <w:szCs w:val="24"/>
        </w:rPr>
        <w:t>:</w:t>
      </w:r>
      <w:r w:rsidRPr="00AF0239">
        <w:rPr>
          <w:b/>
          <w:sz w:val="24"/>
          <w:szCs w:val="24"/>
        </w:rPr>
        <w:t xml:space="preserve"> </w:t>
      </w:r>
      <w:r w:rsidRPr="00AF0239">
        <w:rPr>
          <w:sz w:val="24"/>
          <w:szCs w:val="24"/>
        </w:rPr>
        <w:t>iniciação. 2. Ed. Brasília: Líber, 2006.</w:t>
      </w:r>
    </w:p>
    <w:p w:rsidR="005D3352" w:rsidRPr="00B74EB7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EB2F95" w:rsidRDefault="005D3352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EB2F95">
              <w:rPr>
                <w:b/>
                <w:sz w:val="20"/>
                <w:szCs w:val="20"/>
              </w:rPr>
              <w:t>LINGUÍSTICA E ALFABETIZAÇÃO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5D3352" w:rsidRPr="00EB2F95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B2F95">
        <w:rPr>
          <w:b/>
          <w:sz w:val="24"/>
          <w:szCs w:val="24"/>
        </w:rPr>
        <w:t>Ementa</w:t>
      </w:r>
    </w:p>
    <w:p w:rsidR="005D3352" w:rsidRPr="00EB2F95" w:rsidRDefault="005D3352" w:rsidP="005D3352">
      <w:pPr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>Estudo da alfabetização, letramento e cultura escrita. O processo de construção/aquisição da leitura e da escrita. Estudo e análise dos métodos de alfabetização. Análise e produção de materiais didáticos para a Alfabetização.</w:t>
      </w:r>
    </w:p>
    <w:p w:rsidR="005D3352" w:rsidRPr="00EB2F95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5D3352" w:rsidRPr="00EB2F95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B2F95">
        <w:rPr>
          <w:b/>
          <w:sz w:val="24"/>
          <w:szCs w:val="24"/>
        </w:rPr>
        <w:t>Bibliografia básica: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 xml:space="preserve">GOODMAN, </w:t>
      </w:r>
      <w:proofErr w:type="spellStart"/>
      <w:r w:rsidRPr="00EB2F95">
        <w:rPr>
          <w:sz w:val="24"/>
          <w:szCs w:val="24"/>
        </w:rPr>
        <w:t>Yetta</w:t>
      </w:r>
      <w:proofErr w:type="spellEnd"/>
      <w:r w:rsidRPr="00EB2F95">
        <w:rPr>
          <w:sz w:val="24"/>
          <w:szCs w:val="24"/>
        </w:rPr>
        <w:t xml:space="preserve"> M. (org</w:t>
      </w:r>
      <w:r w:rsidRPr="00EB2F95">
        <w:rPr>
          <w:b/>
          <w:bCs/>
          <w:i/>
          <w:sz w:val="24"/>
          <w:szCs w:val="24"/>
        </w:rPr>
        <w:t>.</w:t>
      </w:r>
      <w:r w:rsidRPr="00EB2F95">
        <w:rPr>
          <w:bCs/>
          <w:sz w:val="24"/>
          <w:szCs w:val="24"/>
        </w:rPr>
        <w:t>)</w:t>
      </w:r>
      <w:r w:rsidRPr="00EB2F95">
        <w:rPr>
          <w:b/>
          <w:bCs/>
          <w:i/>
          <w:sz w:val="24"/>
          <w:szCs w:val="24"/>
        </w:rPr>
        <w:t xml:space="preserve"> </w:t>
      </w:r>
      <w:r w:rsidRPr="00EB2F95">
        <w:rPr>
          <w:bCs/>
          <w:i/>
          <w:sz w:val="24"/>
          <w:szCs w:val="24"/>
        </w:rPr>
        <w:t>Como as crianças constroem a leitura e a escrita</w:t>
      </w:r>
      <w:r w:rsidRPr="00EB2F95">
        <w:rPr>
          <w:i/>
          <w:sz w:val="24"/>
          <w:szCs w:val="24"/>
        </w:rPr>
        <w:t>:</w:t>
      </w:r>
      <w:r w:rsidRPr="00EB2F95">
        <w:rPr>
          <w:sz w:val="24"/>
          <w:szCs w:val="24"/>
        </w:rPr>
        <w:t xml:space="preserve"> perspectivas </w:t>
      </w:r>
      <w:proofErr w:type="spellStart"/>
      <w:r w:rsidRPr="00EB2F95">
        <w:rPr>
          <w:sz w:val="24"/>
          <w:szCs w:val="24"/>
        </w:rPr>
        <w:t>piagetianas</w:t>
      </w:r>
      <w:proofErr w:type="spellEnd"/>
      <w:r w:rsidRPr="00EB2F95">
        <w:rPr>
          <w:sz w:val="24"/>
          <w:szCs w:val="24"/>
        </w:rPr>
        <w:t>. Porto Alegre, Artes Médicas, 1995.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 xml:space="preserve">HARA, Regina. </w:t>
      </w:r>
      <w:r w:rsidRPr="00EB2F95">
        <w:rPr>
          <w:bCs/>
          <w:i/>
          <w:sz w:val="24"/>
          <w:szCs w:val="24"/>
        </w:rPr>
        <w:t>Alfabetização de adultos</w:t>
      </w:r>
      <w:r w:rsidRPr="00EB2F95">
        <w:rPr>
          <w:sz w:val="24"/>
          <w:szCs w:val="24"/>
        </w:rPr>
        <w:t>: ainda um desafio. São Paulo</w:t>
      </w:r>
      <w:proofErr w:type="gramStart"/>
      <w:r w:rsidRPr="00EB2F95">
        <w:rPr>
          <w:sz w:val="24"/>
          <w:szCs w:val="24"/>
        </w:rPr>
        <w:t>, CEDI</w:t>
      </w:r>
      <w:proofErr w:type="gramEnd"/>
      <w:r w:rsidRPr="00EB2F95">
        <w:rPr>
          <w:sz w:val="24"/>
          <w:szCs w:val="24"/>
        </w:rPr>
        <w:t>, 1988.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>KATO, M</w:t>
      </w:r>
      <w:r w:rsidRPr="00EB2F95">
        <w:rPr>
          <w:b/>
          <w:bCs/>
          <w:sz w:val="24"/>
          <w:szCs w:val="24"/>
        </w:rPr>
        <w:t xml:space="preserve">. </w:t>
      </w:r>
      <w:r w:rsidRPr="00EB2F95">
        <w:rPr>
          <w:bCs/>
          <w:i/>
          <w:sz w:val="24"/>
          <w:szCs w:val="24"/>
        </w:rPr>
        <w:t>No mundo da escrita</w:t>
      </w:r>
      <w:r w:rsidRPr="00EB2F95">
        <w:rPr>
          <w:i/>
          <w:sz w:val="24"/>
          <w:szCs w:val="24"/>
        </w:rPr>
        <w:t>.</w:t>
      </w:r>
      <w:r w:rsidRPr="00EB2F95">
        <w:rPr>
          <w:sz w:val="24"/>
          <w:szCs w:val="24"/>
        </w:rPr>
        <w:t xml:space="preserve"> Uma perspectiva psicolinguística. São Paulo: Ática, 1986.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>LERNER</w:t>
      </w:r>
      <w:proofErr w:type="gramStart"/>
      <w:r w:rsidRPr="00EB2F95">
        <w:rPr>
          <w:sz w:val="24"/>
          <w:szCs w:val="24"/>
        </w:rPr>
        <w:t>, Delia</w:t>
      </w:r>
      <w:proofErr w:type="gramEnd"/>
      <w:r w:rsidRPr="00EB2F95">
        <w:rPr>
          <w:sz w:val="24"/>
          <w:szCs w:val="24"/>
        </w:rPr>
        <w:t xml:space="preserve">. </w:t>
      </w:r>
      <w:r w:rsidRPr="00EB2F95">
        <w:rPr>
          <w:bCs/>
          <w:i/>
          <w:sz w:val="24"/>
          <w:szCs w:val="24"/>
        </w:rPr>
        <w:t>Ler e escrever na escola</w:t>
      </w:r>
      <w:r w:rsidRPr="00EB2F95">
        <w:rPr>
          <w:bCs/>
          <w:sz w:val="24"/>
          <w:szCs w:val="24"/>
        </w:rPr>
        <w:t>:</w:t>
      </w:r>
      <w:r w:rsidRPr="00EB2F95">
        <w:rPr>
          <w:b/>
          <w:bCs/>
          <w:sz w:val="24"/>
          <w:szCs w:val="24"/>
        </w:rPr>
        <w:t xml:space="preserve"> </w:t>
      </w:r>
      <w:r w:rsidRPr="00EB2F95">
        <w:rPr>
          <w:bCs/>
          <w:sz w:val="24"/>
          <w:szCs w:val="24"/>
        </w:rPr>
        <w:t>o real, o possível e o necessário.</w:t>
      </w:r>
      <w:r w:rsidRPr="00EB2F95">
        <w:rPr>
          <w:b/>
          <w:bCs/>
          <w:sz w:val="24"/>
          <w:szCs w:val="24"/>
        </w:rPr>
        <w:t xml:space="preserve"> </w:t>
      </w:r>
      <w:r w:rsidRPr="00EB2F95">
        <w:rPr>
          <w:sz w:val="24"/>
          <w:szCs w:val="24"/>
        </w:rPr>
        <w:t>Porto Alegre: Artmed Editora. 2002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 xml:space="preserve">LURIA, Alexander </w:t>
      </w:r>
      <w:proofErr w:type="spellStart"/>
      <w:r w:rsidRPr="00EB2F95">
        <w:rPr>
          <w:sz w:val="24"/>
          <w:szCs w:val="24"/>
        </w:rPr>
        <w:t>Romanovich</w:t>
      </w:r>
      <w:proofErr w:type="spellEnd"/>
      <w:r w:rsidRPr="00EB2F95">
        <w:rPr>
          <w:sz w:val="24"/>
          <w:szCs w:val="24"/>
        </w:rPr>
        <w:t xml:space="preserve">. </w:t>
      </w:r>
      <w:r w:rsidRPr="00EB2F95">
        <w:rPr>
          <w:i/>
          <w:sz w:val="24"/>
          <w:szCs w:val="24"/>
        </w:rPr>
        <w:t>O desenvolvimento da escrita na criança</w:t>
      </w:r>
      <w:r w:rsidRPr="00EB2F95">
        <w:rPr>
          <w:sz w:val="24"/>
          <w:szCs w:val="24"/>
        </w:rPr>
        <w:t xml:space="preserve">. In: VYGOTSKY, Lev </w:t>
      </w:r>
      <w:proofErr w:type="spellStart"/>
      <w:r w:rsidRPr="00EB2F95">
        <w:rPr>
          <w:sz w:val="24"/>
          <w:szCs w:val="24"/>
        </w:rPr>
        <w:t>Semenovich</w:t>
      </w:r>
      <w:proofErr w:type="spellEnd"/>
      <w:r w:rsidRPr="00EB2F95">
        <w:rPr>
          <w:sz w:val="24"/>
          <w:szCs w:val="24"/>
        </w:rPr>
        <w:t xml:space="preserve"> </w:t>
      </w:r>
      <w:proofErr w:type="gramStart"/>
      <w:r w:rsidRPr="00EB2F95">
        <w:rPr>
          <w:sz w:val="24"/>
          <w:szCs w:val="24"/>
        </w:rPr>
        <w:t>et</w:t>
      </w:r>
      <w:proofErr w:type="gramEnd"/>
      <w:r w:rsidRPr="00EB2F95">
        <w:rPr>
          <w:sz w:val="24"/>
          <w:szCs w:val="24"/>
        </w:rPr>
        <w:t xml:space="preserve"> al. </w:t>
      </w:r>
      <w:r w:rsidRPr="00EB2F95">
        <w:rPr>
          <w:bCs/>
          <w:i/>
          <w:sz w:val="24"/>
          <w:szCs w:val="24"/>
        </w:rPr>
        <w:t>Linguagem, desenvolvimento e aprendizado.</w:t>
      </w:r>
      <w:r w:rsidRPr="00EB2F95">
        <w:rPr>
          <w:b/>
          <w:bCs/>
          <w:sz w:val="24"/>
          <w:szCs w:val="24"/>
        </w:rPr>
        <w:t xml:space="preserve"> </w:t>
      </w:r>
      <w:r w:rsidRPr="00EB2F95">
        <w:rPr>
          <w:sz w:val="24"/>
          <w:szCs w:val="24"/>
        </w:rPr>
        <w:t>São Paulo, ÍCONE/EDUSP, 1988.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 xml:space="preserve">RIBEIRO, V.M </w:t>
      </w:r>
      <w:proofErr w:type="gramStart"/>
      <w:r w:rsidRPr="00EB2F95">
        <w:rPr>
          <w:sz w:val="24"/>
          <w:szCs w:val="24"/>
        </w:rPr>
        <w:t>et</w:t>
      </w:r>
      <w:proofErr w:type="gramEnd"/>
      <w:r w:rsidRPr="00EB2F95">
        <w:rPr>
          <w:sz w:val="24"/>
          <w:szCs w:val="24"/>
        </w:rPr>
        <w:t xml:space="preserve"> al. </w:t>
      </w:r>
      <w:r w:rsidRPr="00EB2F95">
        <w:rPr>
          <w:bCs/>
          <w:i/>
          <w:sz w:val="24"/>
          <w:szCs w:val="24"/>
        </w:rPr>
        <w:t>Metodologia da alfabetização:</w:t>
      </w:r>
      <w:r w:rsidRPr="00EB2F95">
        <w:rPr>
          <w:b/>
          <w:bCs/>
          <w:sz w:val="24"/>
          <w:szCs w:val="24"/>
        </w:rPr>
        <w:t xml:space="preserve"> </w:t>
      </w:r>
      <w:r w:rsidRPr="00EB2F95">
        <w:rPr>
          <w:bCs/>
          <w:sz w:val="24"/>
          <w:szCs w:val="24"/>
        </w:rPr>
        <w:t xml:space="preserve">pesquisas em educação de jovens e adultos. </w:t>
      </w:r>
      <w:r w:rsidRPr="00EB2F95">
        <w:rPr>
          <w:sz w:val="24"/>
          <w:szCs w:val="24"/>
        </w:rPr>
        <w:t>São Paulo: Papirus, 1992.</w:t>
      </w:r>
    </w:p>
    <w:p w:rsidR="005D3352" w:rsidRPr="00EB2F95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B2F95">
        <w:rPr>
          <w:b/>
          <w:sz w:val="24"/>
          <w:szCs w:val="24"/>
        </w:rPr>
        <w:t>Bibliografia complementar: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 xml:space="preserve">SINCLAIR, </w:t>
      </w:r>
      <w:proofErr w:type="spellStart"/>
      <w:r w:rsidRPr="00EB2F95">
        <w:rPr>
          <w:sz w:val="24"/>
          <w:szCs w:val="24"/>
        </w:rPr>
        <w:t>Hermine</w:t>
      </w:r>
      <w:proofErr w:type="spellEnd"/>
      <w:r w:rsidRPr="00EB2F95">
        <w:rPr>
          <w:sz w:val="24"/>
          <w:szCs w:val="24"/>
        </w:rPr>
        <w:t xml:space="preserve"> </w:t>
      </w:r>
      <w:proofErr w:type="gramStart"/>
      <w:r w:rsidRPr="00EB2F95">
        <w:rPr>
          <w:sz w:val="24"/>
          <w:szCs w:val="24"/>
        </w:rPr>
        <w:t>et</w:t>
      </w:r>
      <w:proofErr w:type="gramEnd"/>
      <w:r w:rsidRPr="00EB2F95">
        <w:rPr>
          <w:sz w:val="24"/>
          <w:szCs w:val="24"/>
        </w:rPr>
        <w:t xml:space="preserve"> al. </w:t>
      </w:r>
      <w:r w:rsidRPr="00EB2F95">
        <w:rPr>
          <w:bCs/>
          <w:i/>
          <w:sz w:val="24"/>
          <w:szCs w:val="24"/>
        </w:rPr>
        <w:t>A Produção de notações na criança</w:t>
      </w:r>
      <w:r w:rsidRPr="00EB2F95">
        <w:rPr>
          <w:i/>
          <w:iCs/>
          <w:sz w:val="24"/>
          <w:szCs w:val="24"/>
        </w:rPr>
        <w:t xml:space="preserve">: </w:t>
      </w:r>
      <w:r w:rsidRPr="00EB2F95">
        <w:rPr>
          <w:sz w:val="24"/>
          <w:szCs w:val="24"/>
        </w:rPr>
        <w:t>linguagem, número, ritmos e melodias. São Paulo, Cortez, 1990.</w:t>
      </w:r>
    </w:p>
    <w:p w:rsidR="005D3352" w:rsidRPr="00EB2F95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EB2F95">
        <w:rPr>
          <w:sz w:val="24"/>
          <w:szCs w:val="24"/>
        </w:rPr>
        <w:t>SMOLKA, Ana Luiza S</w:t>
      </w:r>
      <w:r w:rsidRPr="00EB2F95">
        <w:rPr>
          <w:b/>
          <w:bCs/>
          <w:sz w:val="24"/>
          <w:szCs w:val="24"/>
        </w:rPr>
        <w:t xml:space="preserve">. </w:t>
      </w:r>
      <w:r w:rsidRPr="00EB2F95">
        <w:rPr>
          <w:bCs/>
          <w:i/>
          <w:sz w:val="24"/>
          <w:szCs w:val="24"/>
        </w:rPr>
        <w:t>A criança na fase inicial da escrita</w:t>
      </w:r>
      <w:r w:rsidRPr="00EB2F95">
        <w:rPr>
          <w:i/>
          <w:iCs/>
          <w:sz w:val="24"/>
          <w:szCs w:val="24"/>
        </w:rPr>
        <w:t xml:space="preserve">. </w:t>
      </w:r>
      <w:r w:rsidRPr="00EB2F95">
        <w:rPr>
          <w:sz w:val="24"/>
          <w:szCs w:val="24"/>
        </w:rPr>
        <w:t>São Paulo, Cortez, 1988.</w:t>
      </w:r>
    </w:p>
    <w:p w:rsidR="005D3352" w:rsidRPr="00EB2F95" w:rsidRDefault="005D3352" w:rsidP="005D3352">
      <w:pPr>
        <w:spacing w:after="0"/>
        <w:jc w:val="both"/>
        <w:rPr>
          <w:b/>
          <w:color w:val="000000"/>
          <w:sz w:val="24"/>
          <w:szCs w:val="24"/>
        </w:rPr>
      </w:pPr>
      <w:r w:rsidRPr="00EB2F95">
        <w:rPr>
          <w:sz w:val="24"/>
          <w:szCs w:val="24"/>
        </w:rPr>
        <w:t xml:space="preserve">SOARES, M. </w:t>
      </w:r>
      <w:r w:rsidRPr="00EB2F95">
        <w:rPr>
          <w:bCs/>
          <w:i/>
          <w:sz w:val="24"/>
          <w:szCs w:val="24"/>
        </w:rPr>
        <w:t>Letramento e Alfabetização</w:t>
      </w:r>
      <w:r w:rsidRPr="00EB2F95">
        <w:rPr>
          <w:i/>
          <w:sz w:val="24"/>
          <w:szCs w:val="24"/>
        </w:rPr>
        <w:t>:</w:t>
      </w:r>
      <w:r w:rsidRPr="00EB2F95">
        <w:rPr>
          <w:sz w:val="24"/>
          <w:szCs w:val="24"/>
        </w:rPr>
        <w:t xml:space="preserve"> as muitas facetas. Poços de Caldas, </w:t>
      </w:r>
      <w:proofErr w:type="spellStart"/>
      <w:r w:rsidRPr="00EB2F95">
        <w:rPr>
          <w:sz w:val="24"/>
          <w:szCs w:val="24"/>
        </w:rPr>
        <w:t>Anped</w:t>
      </w:r>
      <w:proofErr w:type="spellEnd"/>
      <w:r w:rsidRPr="00EB2F95">
        <w:rPr>
          <w:sz w:val="24"/>
          <w:szCs w:val="24"/>
        </w:rPr>
        <w:t>, GT Alfabetização, Leitura e Escrita, outubro de 2003.</w:t>
      </w:r>
    </w:p>
    <w:p w:rsidR="005D3352" w:rsidRPr="00EB2F95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Pr="00EB2F95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EB2F95" w:rsidRDefault="005D3352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ARTE E</w:t>
            </w:r>
            <w:r w:rsidRPr="00DC527A">
              <w:rPr>
                <w:b/>
                <w:sz w:val="20"/>
                <w:szCs w:val="20"/>
              </w:rPr>
              <w:t xml:space="preserve"> EDUCAÇÃO 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5D3352" w:rsidRPr="00A27233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27233">
        <w:rPr>
          <w:b/>
          <w:sz w:val="24"/>
          <w:szCs w:val="24"/>
        </w:rPr>
        <w:t>Ementa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>A Arte como objeto de conhecimento</w:t>
      </w:r>
      <w:r w:rsidRPr="00A27233">
        <w:rPr>
          <w:bCs/>
          <w:sz w:val="24"/>
          <w:szCs w:val="24"/>
        </w:rPr>
        <w:t xml:space="preserve">. </w:t>
      </w:r>
      <w:r w:rsidRPr="00A27233">
        <w:rPr>
          <w:sz w:val="24"/>
          <w:szCs w:val="24"/>
        </w:rPr>
        <w:t>O ensino da Arte na escola. Pesquisas e produções textuais na do ensino e aprendizagem da Arte. Sensibilidade no fazer artístico do aluno. Fatos, conceitos, princípios, procedimentos, valores e sensibilidade na reflexão sobre arte como objeto cultural e histórico. Avaliação em Arte</w:t>
      </w:r>
      <w:r>
        <w:rPr>
          <w:sz w:val="24"/>
          <w:szCs w:val="24"/>
        </w:rPr>
        <w:t>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A27233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27233">
        <w:rPr>
          <w:b/>
          <w:sz w:val="24"/>
          <w:szCs w:val="24"/>
        </w:rPr>
        <w:t>Bibliografia básica: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ARGAN, Giulio Carlo. </w:t>
      </w:r>
      <w:r w:rsidRPr="00A27233">
        <w:rPr>
          <w:i/>
          <w:sz w:val="24"/>
          <w:szCs w:val="24"/>
        </w:rPr>
        <w:t>Arte moderna</w:t>
      </w:r>
      <w:r w:rsidRPr="00A27233">
        <w:rPr>
          <w:sz w:val="24"/>
          <w:szCs w:val="24"/>
        </w:rPr>
        <w:t>. São Paulo: Companhia das Letras, 1992.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ARNHEIM, Rudolf. </w:t>
      </w:r>
      <w:r w:rsidRPr="00A27233">
        <w:rPr>
          <w:i/>
          <w:sz w:val="24"/>
          <w:szCs w:val="24"/>
        </w:rPr>
        <w:t>Arte e percepção visual</w:t>
      </w:r>
      <w:r w:rsidRPr="00A27233">
        <w:rPr>
          <w:sz w:val="24"/>
          <w:szCs w:val="24"/>
        </w:rPr>
        <w:t xml:space="preserve">. São Paulo: </w:t>
      </w:r>
      <w:proofErr w:type="gramStart"/>
      <w:r w:rsidRPr="00A27233">
        <w:rPr>
          <w:sz w:val="24"/>
          <w:szCs w:val="24"/>
        </w:rPr>
        <w:t>Pioneira/EDUSP, 1996</w:t>
      </w:r>
      <w:proofErr w:type="gramEnd"/>
      <w:r w:rsidRPr="00A27233">
        <w:rPr>
          <w:sz w:val="24"/>
          <w:szCs w:val="24"/>
        </w:rPr>
        <w:t>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BRANDÃO, Carlos Rodrigues. </w:t>
      </w:r>
      <w:r w:rsidRPr="00A27233">
        <w:rPr>
          <w:i/>
          <w:sz w:val="24"/>
          <w:szCs w:val="24"/>
        </w:rPr>
        <w:t>O que é folclore</w:t>
      </w:r>
      <w:r w:rsidRPr="00A27233">
        <w:rPr>
          <w:sz w:val="24"/>
          <w:szCs w:val="24"/>
        </w:rPr>
        <w:t>. São Paulo: Brasiliense, 1994.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MAYER, Ralph. </w:t>
      </w:r>
      <w:r w:rsidRPr="00A27233">
        <w:rPr>
          <w:i/>
          <w:sz w:val="24"/>
          <w:szCs w:val="24"/>
        </w:rPr>
        <w:t>Manual do artista, materiais e técnicas</w:t>
      </w:r>
      <w:r w:rsidRPr="00A27233">
        <w:rPr>
          <w:sz w:val="24"/>
          <w:szCs w:val="24"/>
        </w:rPr>
        <w:t>. 1996.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MUNARL, Bruno. </w:t>
      </w:r>
      <w:r w:rsidRPr="00A27233">
        <w:rPr>
          <w:i/>
          <w:sz w:val="24"/>
          <w:szCs w:val="24"/>
        </w:rPr>
        <w:t>Design e comunicação visual</w:t>
      </w:r>
      <w:r w:rsidRPr="00A27233">
        <w:rPr>
          <w:sz w:val="24"/>
          <w:szCs w:val="24"/>
        </w:rPr>
        <w:t>. Lisboa: Edição 7ª, 1996.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OSTROUWER, </w:t>
      </w:r>
      <w:proofErr w:type="spellStart"/>
      <w:r w:rsidRPr="00A27233">
        <w:rPr>
          <w:sz w:val="24"/>
          <w:szCs w:val="24"/>
        </w:rPr>
        <w:t>Fayga</w:t>
      </w:r>
      <w:proofErr w:type="spellEnd"/>
      <w:r w:rsidRPr="00A27233">
        <w:rPr>
          <w:sz w:val="24"/>
          <w:szCs w:val="24"/>
        </w:rPr>
        <w:t xml:space="preserve">. </w:t>
      </w:r>
      <w:r w:rsidRPr="00A27233">
        <w:rPr>
          <w:i/>
          <w:sz w:val="24"/>
          <w:szCs w:val="24"/>
        </w:rPr>
        <w:t>Universos de arte</w:t>
      </w:r>
      <w:r w:rsidRPr="00A27233">
        <w:rPr>
          <w:sz w:val="24"/>
          <w:szCs w:val="24"/>
        </w:rPr>
        <w:t>. Rio de Janeiro:</w:t>
      </w:r>
      <w:proofErr w:type="gramStart"/>
      <w:r w:rsidRPr="00A27233">
        <w:rPr>
          <w:sz w:val="24"/>
          <w:szCs w:val="24"/>
        </w:rPr>
        <w:t xml:space="preserve">  </w:t>
      </w:r>
      <w:proofErr w:type="gramEnd"/>
      <w:r w:rsidRPr="00A27233">
        <w:rPr>
          <w:sz w:val="24"/>
          <w:szCs w:val="24"/>
        </w:rPr>
        <w:t>Campus, 1983.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>____.</w:t>
      </w:r>
      <w:r>
        <w:rPr>
          <w:sz w:val="24"/>
          <w:szCs w:val="24"/>
        </w:rPr>
        <w:t xml:space="preserve"> </w:t>
      </w:r>
      <w:r w:rsidRPr="00A27233">
        <w:rPr>
          <w:i/>
          <w:sz w:val="24"/>
          <w:szCs w:val="24"/>
        </w:rPr>
        <w:t>Acasos e criação artística</w:t>
      </w:r>
      <w:r w:rsidRPr="00A27233">
        <w:rPr>
          <w:sz w:val="24"/>
          <w:szCs w:val="24"/>
        </w:rPr>
        <w:t>. Rio de Janeiro: Campus, 1990.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SANTAELLA, Lúcia. </w:t>
      </w:r>
      <w:r w:rsidRPr="00A27233">
        <w:rPr>
          <w:i/>
          <w:sz w:val="24"/>
          <w:szCs w:val="24"/>
        </w:rPr>
        <w:t>Arte e cultura</w:t>
      </w:r>
      <w:r w:rsidRPr="00A27233">
        <w:rPr>
          <w:sz w:val="24"/>
          <w:szCs w:val="24"/>
        </w:rPr>
        <w:t>. São Paulo: Cortez, 1990.</w:t>
      </w:r>
    </w:p>
    <w:p w:rsidR="005D3352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5D3352" w:rsidRPr="00A27233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27233">
        <w:rPr>
          <w:b/>
          <w:sz w:val="24"/>
          <w:szCs w:val="24"/>
        </w:rPr>
        <w:t>Bibliografia complementar: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SANTOS, José </w:t>
      </w:r>
      <w:proofErr w:type="spellStart"/>
      <w:r w:rsidRPr="00A27233">
        <w:rPr>
          <w:sz w:val="24"/>
          <w:szCs w:val="24"/>
        </w:rPr>
        <w:t>Luis</w:t>
      </w:r>
      <w:proofErr w:type="spellEnd"/>
      <w:r w:rsidRPr="00A27233">
        <w:rPr>
          <w:sz w:val="24"/>
          <w:szCs w:val="24"/>
        </w:rPr>
        <w:t xml:space="preserve"> dos. </w:t>
      </w:r>
      <w:r w:rsidRPr="00A27233">
        <w:rPr>
          <w:i/>
          <w:sz w:val="24"/>
          <w:szCs w:val="24"/>
        </w:rPr>
        <w:t>O que é cultura</w:t>
      </w:r>
      <w:r w:rsidRPr="00A27233">
        <w:rPr>
          <w:sz w:val="24"/>
          <w:szCs w:val="24"/>
        </w:rPr>
        <w:t>? São Paulo: Brasiliense, 1988.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>____</w:t>
      </w:r>
      <w:proofErr w:type="gramStart"/>
      <w:r w:rsidRPr="00A27233">
        <w:rPr>
          <w:sz w:val="24"/>
          <w:szCs w:val="24"/>
        </w:rPr>
        <w:t>.</w:t>
      </w:r>
      <w:proofErr w:type="gramEnd"/>
      <w:r w:rsidRPr="00A27233">
        <w:rPr>
          <w:i/>
          <w:sz w:val="24"/>
          <w:szCs w:val="24"/>
        </w:rPr>
        <w:t>Jung: vida e obra</w:t>
      </w:r>
      <w:r w:rsidRPr="00A27233">
        <w:rPr>
          <w:sz w:val="24"/>
          <w:szCs w:val="24"/>
        </w:rPr>
        <w:t>. 14ª ed. Rio de Janeiro, 1994.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STANGOS, </w:t>
      </w:r>
      <w:proofErr w:type="spellStart"/>
      <w:r w:rsidRPr="00A27233">
        <w:rPr>
          <w:sz w:val="24"/>
          <w:szCs w:val="24"/>
        </w:rPr>
        <w:t>Nikos</w:t>
      </w:r>
      <w:proofErr w:type="spellEnd"/>
      <w:r w:rsidRPr="00A27233">
        <w:rPr>
          <w:sz w:val="24"/>
          <w:szCs w:val="24"/>
        </w:rPr>
        <w:t xml:space="preserve">. </w:t>
      </w:r>
      <w:r w:rsidRPr="00A27233">
        <w:rPr>
          <w:i/>
          <w:sz w:val="24"/>
          <w:szCs w:val="24"/>
        </w:rPr>
        <w:t>Conceitos da arte moderna</w:t>
      </w:r>
      <w:r w:rsidRPr="00A27233">
        <w:rPr>
          <w:sz w:val="24"/>
          <w:szCs w:val="24"/>
        </w:rPr>
        <w:t>. Rio de Janeiro: Zahar, 1991.</w:t>
      </w:r>
    </w:p>
    <w:p w:rsidR="005D3352" w:rsidRPr="00A27233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  <w:r w:rsidRPr="00A27233">
        <w:rPr>
          <w:sz w:val="24"/>
          <w:szCs w:val="24"/>
        </w:rPr>
        <w:t xml:space="preserve">ZANINI, Walter. </w:t>
      </w:r>
      <w:r w:rsidRPr="00A27233">
        <w:rPr>
          <w:i/>
          <w:sz w:val="24"/>
          <w:szCs w:val="24"/>
        </w:rPr>
        <w:t>Tendências de cultura moderna</w:t>
      </w:r>
      <w:r w:rsidRPr="00A27233">
        <w:rPr>
          <w:sz w:val="24"/>
          <w:szCs w:val="24"/>
        </w:rPr>
        <w:t>. São Paulo: CULTRIX, 1980.</w:t>
      </w:r>
    </w:p>
    <w:p w:rsidR="005D3352" w:rsidRPr="00DC527A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EB2F95" w:rsidRDefault="005D3352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C527A">
              <w:rPr>
                <w:b/>
                <w:sz w:val="20"/>
                <w:szCs w:val="20"/>
              </w:rPr>
              <w:t>METODOLOGIA DA EDUCAÇÃO INFANTIL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5D3352" w:rsidRPr="00DC527A" w:rsidRDefault="005D3352" w:rsidP="005D3352">
      <w:pPr>
        <w:pStyle w:val="SemEspaamento"/>
        <w:spacing w:line="276" w:lineRule="auto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Ementa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A Educação Infantil na LDB. Objetivos da Educação Infantil. Conteúdos e princípios da Proposta Curricular e os </w:t>
      </w:r>
      <w:proofErr w:type="spellStart"/>
      <w:r w:rsidRPr="00DC527A">
        <w:rPr>
          <w:sz w:val="24"/>
          <w:szCs w:val="24"/>
        </w:rPr>
        <w:t>PCNs</w:t>
      </w:r>
      <w:proofErr w:type="spellEnd"/>
      <w:r w:rsidRPr="00DC527A">
        <w:rPr>
          <w:sz w:val="24"/>
          <w:szCs w:val="24"/>
        </w:rPr>
        <w:t>. Tendências atuais em Educação Infantil. Atividades Essenciais em Educação Infantil. Métodos de ensino aplicáveis à Educação Infantil.</w:t>
      </w:r>
    </w:p>
    <w:p w:rsidR="005D3352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Bibliografia básica: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ARIES, P. </w:t>
      </w:r>
      <w:r w:rsidRPr="00DC527A">
        <w:rPr>
          <w:bCs/>
          <w:i/>
          <w:sz w:val="24"/>
          <w:szCs w:val="24"/>
        </w:rPr>
        <w:t>A história social da criança e da família</w:t>
      </w:r>
      <w:r w:rsidRPr="00DC527A">
        <w:rPr>
          <w:i/>
          <w:sz w:val="24"/>
          <w:szCs w:val="24"/>
        </w:rPr>
        <w:t>.</w:t>
      </w:r>
      <w:r w:rsidRPr="00DC527A">
        <w:rPr>
          <w:sz w:val="24"/>
          <w:szCs w:val="24"/>
        </w:rPr>
        <w:t xml:space="preserve"> Rio de Janeiro: Guanabara, 1986.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BRASIL. </w:t>
      </w:r>
      <w:r w:rsidRPr="00DC527A">
        <w:rPr>
          <w:bCs/>
          <w:i/>
          <w:sz w:val="24"/>
          <w:szCs w:val="24"/>
        </w:rPr>
        <w:t>Referenciais Curriculares Nacionais</w:t>
      </w:r>
      <w:r w:rsidRPr="00DC527A">
        <w:rPr>
          <w:i/>
          <w:sz w:val="24"/>
          <w:szCs w:val="24"/>
        </w:rPr>
        <w:t>.</w:t>
      </w:r>
      <w:r w:rsidRPr="00DC527A">
        <w:rPr>
          <w:sz w:val="24"/>
          <w:szCs w:val="24"/>
        </w:rPr>
        <w:t xml:space="preserve"> MEC, 1999.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PIAGET, J. </w:t>
      </w:r>
      <w:r w:rsidRPr="00DC527A">
        <w:rPr>
          <w:bCs/>
          <w:i/>
          <w:sz w:val="24"/>
          <w:szCs w:val="24"/>
        </w:rPr>
        <w:t>Psicologia da criança</w:t>
      </w:r>
      <w:r w:rsidRPr="00DC527A">
        <w:rPr>
          <w:i/>
          <w:sz w:val="24"/>
          <w:szCs w:val="24"/>
        </w:rPr>
        <w:t>.</w:t>
      </w:r>
      <w:r w:rsidRPr="00DC527A">
        <w:rPr>
          <w:sz w:val="24"/>
          <w:szCs w:val="24"/>
        </w:rPr>
        <w:t xml:space="preserve"> Rio de Janeiro. Forense. 1978.</w:t>
      </w:r>
    </w:p>
    <w:p w:rsidR="005D3352" w:rsidRPr="00DC527A" w:rsidRDefault="005D3352" w:rsidP="005D3352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DC527A">
        <w:rPr>
          <w:sz w:val="24"/>
          <w:szCs w:val="24"/>
        </w:rPr>
        <w:t xml:space="preserve">RATNER, Carlos. </w:t>
      </w:r>
      <w:r w:rsidRPr="00DC527A">
        <w:rPr>
          <w:bCs/>
          <w:i/>
          <w:sz w:val="24"/>
          <w:szCs w:val="24"/>
        </w:rPr>
        <w:t xml:space="preserve">A psicologia </w:t>
      </w:r>
      <w:proofErr w:type="spellStart"/>
      <w:r w:rsidRPr="00DC527A">
        <w:rPr>
          <w:bCs/>
          <w:i/>
          <w:sz w:val="24"/>
          <w:szCs w:val="24"/>
        </w:rPr>
        <w:t>sócio-histórica</w:t>
      </w:r>
      <w:proofErr w:type="spellEnd"/>
      <w:r w:rsidRPr="00DC527A">
        <w:rPr>
          <w:bCs/>
          <w:i/>
          <w:sz w:val="24"/>
          <w:szCs w:val="24"/>
        </w:rPr>
        <w:t xml:space="preserve"> de </w:t>
      </w:r>
      <w:proofErr w:type="spellStart"/>
      <w:r w:rsidRPr="00DC527A">
        <w:rPr>
          <w:bCs/>
          <w:i/>
          <w:sz w:val="24"/>
          <w:szCs w:val="24"/>
        </w:rPr>
        <w:t>Vigotski</w:t>
      </w:r>
      <w:proofErr w:type="spellEnd"/>
      <w:r w:rsidRPr="00DC527A">
        <w:rPr>
          <w:bCs/>
          <w:i/>
          <w:sz w:val="24"/>
          <w:szCs w:val="24"/>
        </w:rPr>
        <w:t>, aplicações contemporâneas</w:t>
      </w:r>
      <w:r w:rsidRPr="00DC527A">
        <w:rPr>
          <w:i/>
          <w:sz w:val="24"/>
          <w:szCs w:val="24"/>
        </w:rPr>
        <w:t>.</w:t>
      </w:r>
      <w:r w:rsidRPr="00DC527A">
        <w:rPr>
          <w:sz w:val="24"/>
          <w:szCs w:val="24"/>
        </w:rPr>
        <w:t xml:space="preserve"> Porto Alegre, Artes Médicas, 1995.</w:t>
      </w:r>
    </w:p>
    <w:p w:rsidR="005D3352" w:rsidRPr="00DC527A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>Bibliografia complementar:</w:t>
      </w:r>
    </w:p>
    <w:p w:rsidR="005D3352" w:rsidRPr="00DC527A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DC527A">
        <w:rPr>
          <w:sz w:val="24"/>
          <w:szCs w:val="24"/>
        </w:rPr>
        <w:t xml:space="preserve">VIGOTSKI, L.S. </w:t>
      </w:r>
      <w:r w:rsidRPr="00DC527A">
        <w:rPr>
          <w:bCs/>
          <w:i/>
          <w:sz w:val="24"/>
          <w:szCs w:val="24"/>
        </w:rPr>
        <w:t>A formação social da mente</w:t>
      </w:r>
      <w:r w:rsidRPr="00DC527A">
        <w:rPr>
          <w:i/>
          <w:sz w:val="24"/>
          <w:szCs w:val="24"/>
        </w:rPr>
        <w:t>.</w:t>
      </w:r>
      <w:r w:rsidRPr="00DC527A">
        <w:rPr>
          <w:sz w:val="24"/>
          <w:szCs w:val="24"/>
        </w:rPr>
        <w:t xml:space="preserve"> São Paulo, Martins Fontes, 1984.</w:t>
      </w:r>
    </w:p>
    <w:p w:rsidR="005D3352" w:rsidRPr="00DC527A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D3352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D3352" w:rsidRPr="00F71C5D" w:rsidRDefault="005D335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D3352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5D3352" w:rsidRPr="00F71C5D" w:rsidRDefault="005D335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5D3352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D3352" w:rsidRPr="00EB2F95" w:rsidRDefault="005D3352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</w:t>
            </w:r>
            <w:r w:rsidRPr="00A162F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:</w:t>
            </w:r>
            <w:r w:rsidRPr="00A162FD">
              <w:rPr>
                <w:rFonts w:eastAsia="Times New Roman" w:cs="Calibri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sz w:val="20"/>
                <w:szCs w:val="20"/>
              </w:rPr>
              <w:t>ESTÁGIO SUPERVISIONADO I:</w:t>
            </w:r>
            <w:r w:rsidRPr="00953C90">
              <w:rPr>
                <w:b/>
                <w:sz w:val="20"/>
                <w:szCs w:val="20"/>
              </w:rPr>
              <w:t xml:space="preserve"> EDUCAÇÃO INFANTIL</w:t>
            </w:r>
            <w:r w:rsidRPr="00DC52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D3352" w:rsidRPr="00F71C5D" w:rsidRDefault="005D335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0.5</w:t>
            </w:r>
          </w:p>
        </w:tc>
      </w:tr>
    </w:tbl>
    <w:p w:rsidR="005D3352" w:rsidRPr="00EF4DB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b/>
          <w:sz w:val="24"/>
          <w:szCs w:val="24"/>
        </w:rPr>
        <w:t>Ementa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Trabalho pedagógico na Educação Infantil: espaços escolares e </w:t>
      </w:r>
      <w:proofErr w:type="gramStart"/>
      <w:r w:rsidRPr="00EF4DB9">
        <w:rPr>
          <w:sz w:val="24"/>
          <w:szCs w:val="24"/>
        </w:rPr>
        <w:t>não-escolares</w:t>
      </w:r>
      <w:proofErr w:type="gramEnd"/>
      <w:r w:rsidRPr="00EF4DB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4DB9">
        <w:rPr>
          <w:sz w:val="24"/>
          <w:szCs w:val="24"/>
        </w:rPr>
        <w:t>Observação do tempo/espaço na Educação Infantil.</w:t>
      </w:r>
      <w:r>
        <w:rPr>
          <w:sz w:val="24"/>
          <w:szCs w:val="24"/>
        </w:rPr>
        <w:t xml:space="preserve"> </w:t>
      </w:r>
      <w:r w:rsidRPr="00EF4DB9">
        <w:rPr>
          <w:sz w:val="24"/>
          <w:szCs w:val="24"/>
        </w:rPr>
        <w:t>Relações: criança/criança e adulto/criança.</w:t>
      </w:r>
      <w:r>
        <w:rPr>
          <w:sz w:val="24"/>
          <w:szCs w:val="24"/>
        </w:rPr>
        <w:t xml:space="preserve"> </w:t>
      </w:r>
      <w:r w:rsidRPr="00EF4DB9">
        <w:rPr>
          <w:sz w:val="24"/>
          <w:szCs w:val="24"/>
        </w:rPr>
        <w:t>Construção da Cultura Infantil.</w:t>
      </w:r>
      <w:r>
        <w:rPr>
          <w:sz w:val="24"/>
          <w:szCs w:val="24"/>
        </w:rPr>
        <w:t xml:space="preserve"> </w:t>
      </w:r>
      <w:r w:rsidRPr="00EF4DB9">
        <w:rPr>
          <w:sz w:val="24"/>
          <w:szCs w:val="24"/>
        </w:rPr>
        <w:t xml:space="preserve">Atividades de ensino orientadas e supervisionadas na Educação Infantil: espaços escolares e </w:t>
      </w:r>
      <w:proofErr w:type="gramStart"/>
      <w:r w:rsidRPr="00EF4DB9">
        <w:rPr>
          <w:sz w:val="24"/>
          <w:szCs w:val="24"/>
        </w:rPr>
        <w:t>não-escolares</w:t>
      </w:r>
      <w:proofErr w:type="gramEnd"/>
      <w:r w:rsidRPr="00EF4DB9">
        <w:rPr>
          <w:sz w:val="24"/>
          <w:szCs w:val="24"/>
        </w:rPr>
        <w:t>.</w:t>
      </w:r>
    </w:p>
    <w:p w:rsidR="005D3352" w:rsidRPr="00EF4DB9" w:rsidRDefault="005D3352" w:rsidP="005D335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D3352" w:rsidRPr="00EF4DB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b/>
          <w:sz w:val="24"/>
          <w:szCs w:val="24"/>
        </w:rPr>
        <w:t>Bibliografia básica: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BARREIRO, </w:t>
      </w:r>
      <w:proofErr w:type="spellStart"/>
      <w:r w:rsidRPr="00EF4DB9">
        <w:rPr>
          <w:sz w:val="24"/>
          <w:szCs w:val="24"/>
        </w:rPr>
        <w:t>Iraíde</w:t>
      </w:r>
      <w:proofErr w:type="spellEnd"/>
      <w:r w:rsidRPr="00EF4DB9">
        <w:rPr>
          <w:sz w:val="24"/>
          <w:szCs w:val="24"/>
        </w:rPr>
        <w:t xml:space="preserve"> Marque de Freitas</w:t>
      </w:r>
      <w:r w:rsidRPr="00EF4DB9">
        <w:rPr>
          <w:b/>
          <w:sz w:val="24"/>
          <w:szCs w:val="24"/>
        </w:rPr>
        <w:t xml:space="preserve">. </w:t>
      </w:r>
      <w:r w:rsidRPr="00EF4DB9">
        <w:rPr>
          <w:i/>
          <w:sz w:val="24"/>
          <w:szCs w:val="24"/>
        </w:rPr>
        <w:t>Prática de ensino e estágio supervisionado na formação de professores.</w:t>
      </w:r>
      <w:r w:rsidRPr="00EF4DB9">
        <w:rPr>
          <w:sz w:val="24"/>
          <w:szCs w:val="24"/>
        </w:rPr>
        <w:t xml:space="preserve"> São Paulo: </w:t>
      </w:r>
      <w:proofErr w:type="spellStart"/>
      <w:r w:rsidRPr="00EF4DB9">
        <w:rPr>
          <w:sz w:val="24"/>
          <w:szCs w:val="24"/>
        </w:rPr>
        <w:t>Avercamp</w:t>
      </w:r>
      <w:proofErr w:type="spellEnd"/>
      <w:r w:rsidRPr="00EF4DB9">
        <w:rPr>
          <w:sz w:val="24"/>
          <w:szCs w:val="24"/>
        </w:rPr>
        <w:t>, 2006.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proofErr w:type="gramStart"/>
      <w:r w:rsidRPr="00EF4DB9">
        <w:rPr>
          <w:sz w:val="24"/>
          <w:szCs w:val="24"/>
        </w:rPr>
        <w:t>BRITO,</w:t>
      </w:r>
      <w:proofErr w:type="gramEnd"/>
      <w:r w:rsidRPr="00EF4DB9">
        <w:rPr>
          <w:sz w:val="24"/>
          <w:szCs w:val="24"/>
        </w:rPr>
        <w:t xml:space="preserve"> </w:t>
      </w:r>
      <w:proofErr w:type="spellStart"/>
      <w:r w:rsidRPr="00EF4DB9">
        <w:rPr>
          <w:sz w:val="24"/>
          <w:szCs w:val="24"/>
        </w:rPr>
        <w:t>Antonia</w:t>
      </w:r>
      <w:proofErr w:type="spellEnd"/>
      <w:r w:rsidRPr="00EF4DB9">
        <w:rPr>
          <w:sz w:val="24"/>
          <w:szCs w:val="24"/>
        </w:rPr>
        <w:t xml:space="preserve"> Edna</w:t>
      </w:r>
      <w:r w:rsidRPr="00EF4DB9">
        <w:rPr>
          <w:i/>
          <w:sz w:val="24"/>
          <w:szCs w:val="24"/>
        </w:rPr>
        <w:t>. Revendo a formação docente</w:t>
      </w:r>
      <w:r w:rsidRPr="00EF4DB9">
        <w:rPr>
          <w:sz w:val="24"/>
          <w:szCs w:val="24"/>
        </w:rPr>
        <w:t>: saber, o saber – ser e o saber fazer no exercício Profissional. Anais do EPENN Aracaju, 2003.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BRASIL/MEC. </w:t>
      </w:r>
      <w:r w:rsidRPr="00EF4DB9">
        <w:rPr>
          <w:i/>
          <w:sz w:val="24"/>
          <w:szCs w:val="24"/>
        </w:rPr>
        <w:t>Ensino fundamental de nove anos:</w:t>
      </w:r>
      <w:r w:rsidRPr="00EF4DB9">
        <w:rPr>
          <w:sz w:val="24"/>
          <w:szCs w:val="24"/>
        </w:rPr>
        <w:t xml:space="preserve"> orientações para a inclusão da criança de seis anos de idade. Brasília, 2006.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VASCONCELOS, </w:t>
      </w:r>
      <w:proofErr w:type="spellStart"/>
      <w:r w:rsidRPr="00EF4DB9">
        <w:rPr>
          <w:sz w:val="24"/>
          <w:szCs w:val="24"/>
        </w:rPr>
        <w:t>Geni</w:t>
      </w:r>
      <w:proofErr w:type="spellEnd"/>
      <w:r w:rsidRPr="00EF4DB9">
        <w:rPr>
          <w:sz w:val="24"/>
          <w:szCs w:val="24"/>
        </w:rPr>
        <w:t xml:space="preserve"> Amélia Nader (Org.) </w:t>
      </w:r>
      <w:r w:rsidRPr="00EF4DB9">
        <w:rPr>
          <w:i/>
          <w:sz w:val="24"/>
          <w:szCs w:val="24"/>
        </w:rPr>
        <w:t>Como me fiz professora.</w:t>
      </w:r>
      <w:r w:rsidRPr="00EF4DB9">
        <w:rPr>
          <w:sz w:val="24"/>
          <w:szCs w:val="24"/>
        </w:rPr>
        <w:t xml:space="preserve"> Rio de Janeiro: DP&amp;A, 2000.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CARVALHO, Ana Maria de C. (Coord.) </w:t>
      </w:r>
      <w:r w:rsidRPr="00EF4DB9">
        <w:rPr>
          <w:i/>
          <w:iCs/>
          <w:sz w:val="24"/>
          <w:szCs w:val="24"/>
        </w:rPr>
        <w:t>A formação do professor e a prática de ensino</w:t>
      </w:r>
      <w:r w:rsidRPr="00EF4DB9">
        <w:rPr>
          <w:i/>
          <w:sz w:val="24"/>
          <w:szCs w:val="24"/>
        </w:rPr>
        <w:t>.</w:t>
      </w:r>
      <w:r w:rsidRPr="00EF4DB9">
        <w:rPr>
          <w:sz w:val="24"/>
          <w:szCs w:val="24"/>
        </w:rPr>
        <w:t xml:space="preserve"> São Paulo: Pioneira, 1998. 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 ________. </w:t>
      </w:r>
      <w:r w:rsidRPr="00EF4DB9">
        <w:rPr>
          <w:i/>
          <w:iCs/>
          <w:sz w:val="24"/>
          <w:szCs w:val="24"/>
        </w:rPr>
        <w:t>Prática de ensino:</w:t>
      </w:r>
      <w:r w:rsidRPr="00EF4DB9">
        <w:rPr>
          <w:sz w:val="24"/>
          <w:szCs w:val="24"/>
        </w:rPr>
        <w:t xml:space="preserve"> </w:t>
      </w:r>
      <w:r w:rsidRPr="00EF4DB9">
        <w:rPr>
          <w:iCs/>
          <w:sz w:val="24"/>
          <w:szCs w:val="24"/>
        </w:rPr>
        <w:t>Os Estágios na Formação do Professor</w:t>
      </w:r>
      <w:r w:rsidRPr="00EF4DB9">
        <w:rPr>
          <w:sz w:val="24"/>
          <w:szCs w:val="24"/>
        </w:rPr>
        <w:t>. São Paulo: Pioneira, 1987.</w:t>
      </w:r>
    </w:p>
    <w:p w:rsidR="005D3352" w:rsidRPr="00EF4DB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5D3352" w:rsidRPr="00EF4DB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b/>
          <w:sz w:val="24"/>
          <w:szCs w:val="24"/>
        </w:rPr>
        <w:t>Bibliografia complementar:</w:t>
      </w:r>
    </w:p>
    <w:p w:rsidR="005D3352" w:rsidRPr="00EF4DB9" w:rsidRDefault="005D3352" w:rsidP="005D3352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GUARNIERI, Maria Regina. </w:t>
      </w:r>
      <w:r w:rsidRPr="00EF4DB9">
        <w:rPr>
          <w:i/>
          <w:sz w:val="24"/>
          <w:szCs w:val="24"/>
        </w:rPr>
        <w:t xml:space="preserve">Aprendendo a ensinar: </w:t>
      </w:r>
      <w:r w:rsidRPr="00EF4DB9">
        <w:rPr>
          <w:sz w:val="24"/>
          <w:szCs w:val="24"/>
        </w:rPr>
        <w:t>o caminho nada suave da docência. Campinas, SP: Autores Associados, 2000.</w:t>
      </w:r>
    </w:p>
    <w:p w:rsidR="005D3352" w:rsidRPr="00EF4DB9" w:rsidRDefault="005D3352" w:rsidP="005D335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sz w:val="24"/>
          <w:szCs w:val="24"/>
        </w:rPr>
        <w:t xml:space="preserve">LIMA, Maria do Socorro Lucena. </w:t>
      </w:r>
      <w:r w:rsidRPr="00EF4DB9">
        <w:rPr>
          <w:i/>
          <w:sz w:val="24"/>
          <w:szCs w:val="24"/>
        </w:rPr>
        <w:t>A hora da prática:</w:t>
      </w:r>
      <w:r w:rsidRPr="00EF4DB9">
        <w:rPr>
          <w:sz w:val="24"/>
          <w:szCs w:val="24"/>
        </w:rPr>
        <w:t xml:space="preserve"> reflexões sobre o estágio supervisionado e ação docente. Fortaleza: Edições Demócrito Rocha, 2001.</w:t>
      </w:r>
    </w:p>
    <w:p w:rsidR="005D3352" w:rsidRPr="00EF4DB9" w:rsidRDefault="005D3352" w:rsidP="005D335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5D3352" w:rsidRDefault="005D3352" w:rsidP="005D3352">
      <w:pPr>
        <w:pStyle w:val="SemEspaamento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52" w:rsidRDefault="005D3352" w:rsidP="005D3352">
      <w:pPr>
        <w:spacing w:after="0" w:line="240" w:lineRule="auto"/>
      </w:pPr>
      <w:r>
        <w:separator/>
      </w:r>
    </w:p>
  </w:endnote>
  <w:endnote w:type="continuationSeparator" w:id="0">
    <w:p w:rsidR="005D3352" w:rsidRDefault="005D3352" w:rsidP="005D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52" w:rsidRDefault="005D3352" w:rsidP="005D3352">
      <w:pPr>
        <w:spacing w:after="0" w:line="240" w:lineRule="auto"/>
      </w:pPr>
      <w:r>
        <w:separator/>
      </w:r>
    </w:p>
  </w:footnote>
  <w:footnote w:type="continuationSeparator" w:id="0">
    <w:p w:rsidR="005D3352" w:rsidRDefault="005D3352" w:rsidP="005D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52" w:rsidRPr="00283D74" w:rsidRDefault="005D3352" w:rsidP="005D335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5D3352" w:rsidRPr="00283D74" w:rsidRDefault="005D3352" w:rsidP="005D3352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5D3352" w:rsidRDefault="005D3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52"/>
    <w:rsid w:val="005D3352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3352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D3352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3352"/>
    <w:rPr>
      <w:rFonts w:ascii="Calibri" w:eastAsia="Calibri" w:hAnsi="Calibri" w:cs="Times New Roman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5D3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35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D3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3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5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3352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D3352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D3352"/>
    <w:rPr>
      <w:rFonts w:ascii="Calibri" w:eastAsia="Calibri" w:hAnsi="Calibri" w:cs="Times New Roman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5D3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35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D3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3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2019-09-16T13:07:00Z</dcterms:created>
  <dcterms:modified xsi:type="dcterms:W3CDTF">2019-09-16T13:07:00Z</dcterms:modified>
</cp:coreProperties>
</file>