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CF" w:rsidRDefault="002D75CF" w:rsidP="002D75CF">
      <w:pPr>
        <w:pStyle w:val="SemEspaamento"/>
        <w:jc w:val="both"/>
        <w:rPr>
          <w:sz w:val="24"/>
          <w:szCs w:val="24"/>
        </w:rPr>
      </w:pPr>
      <w:bookmarkStart w:id="0" w:name="_GoBack"/>
      <w:bookmarkEnd w:id="0"/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2D75C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2D75C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2D75C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2D75CF" w:rsidRPr="00EB2F95" w:rsidRDefault="002D75CF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DC6DBC">
              <w:rPr>
                <w:b/>
                <w:sz w:val="20"/>
                <w:szCs w:val="20"/>
              </w:rPr>
              <w:t xml:space="preserve">SEMINÁRIO V 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DC6DBC">
              <w:rPr>
                <w:b/>
                <w:sz w:val="20"/>
                <w:szCs w:val="20"/>
              </w:rPr>
              <w:t>ATIVIDADE COMPLEMENTAR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2D75CF" w:rsidRPr="001358F7" w:rsidRDefault="002D75C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1358F7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1358F7">
              <w:rPr>
                <w:rFonts w:cs="Calibri"/>
                <w:sz w:val="20"/>
                <w:szCs w:val="20"/>
              </w:rPr>
              <w:t>15h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2D75CF" w:rsidRPr="001358F7" w:rsidRDefault="002D75C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358F7">
              <w:rPr>
                <w:b/>
                <w:sz w:val="20"/>
                <w:szCs w:val="20"/>
              </w:rPr>
              <w:t xml:space="preserve">CRÉDITOS: </w:t>
            </w:r>
            <w:r w:rsidRPr="001358F7">
              <w:rPr>
                <w:rFonts w:cs="Calibri"/>
                <w:sz w:val="20"/>
                <w:szCs w:val="20"/>
              </w:rPr>
              <w:t>1.0.0</w:t>
            </w:r>
          </w:p>
        </w:tc>
      </w:tr>
    </w:tbl>
    <w:p w:rsidR="002D75CF" w:rsidRPr="001358F7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358F7">
        <w:rPr>
          <w:b/>
          <w:sz w:val="24"/>
          <w:szCs w:val="24"/>
        </w:rPr>
        <w:t>Ementa</w:t>
      </w:r>
    </w:p>
    <w:p w:rsidR="002D75CF" w:rsidRPr="001358F7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  <w:r w:rsidRPr="001358F7">
        <w:rPr>
          <w:sz w:val="24"/>
          <w:szCs w:val="24"/>
        </w:rPr>
        <w:t>A Educação de jovens e Adultos.</w:t>
      </w:r>
    </w:p>
    <w:p w:rsidR="002D75CF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2D75CF" w:rsidRPr="001358F7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358F7">
        <w:rPr>
          <w:b/>
          <w:sz w:val="24"/>
          <w:szCs w:val="24"/>
        </w:rPr>
        <w:t>Bibliografia básica:</w:t>
      </w:r>
    </w:p>
    <w:p w:rsidR="002D75CF" w:rsidRPr="001358F7" w:rsidRDefault="002D75CF" w:rsidP="002D75CF">
      <w:pPr>
        <w:pStyle w:val="Corpodetexto"/>
        <w:rPr>
          <w:sz w:val="24"/>
          <w:szCs w:val="24"/>
        </w:rPr>
      </w:pPr>
      <w:r w:rsidRPr="001358F7">
        <w:rPr>
          <w:sz w:val="24"/>
          <w:szCs w:val="24"/>
        </w:rPr>
        <w:t xml:space="preserve">KHOL, Marta de Oliveira. </w:t>
      </w:r>
      <w:r w:rsidRPr="001358F7">
        <w:rPr>
          <w:i/>
          <w:sz w:val="24"/>
          <w:szCs w:val="24"/>
        </w:rPr>
        <w:t>Jovens e Adultos como sujeitos de conhecimento e aprendizagem</w:t>
      </w:r>
      <w:r w:rsidRPr="001358F7">
        <w:rPr>
          <w:sz w:val="24"/>
          <w:szCs w:val="24"/>
        </w:rPr>
        <w:t xml:space="preserve">. MEC/UNESCO. </w:t>
      </w:r>
      <w:r w:rsidRPr="001358F7">
        <w:rPr>
          <w:i/>
          <w:sz w:val="24"/>
          <w:szCs w:val="24"/>
        </w:rPr>
        <w:t>Educação como exercício de diversidade</w:t>
      </w:r>
      <w:r w:rsidRPr="001358F7">
        <w:rPr>
          <w:sz w:val="24"/>
          <w:szCs w:val="24"/>
        </w:rPr>
        <w:t xml:space="preserve">. Brasília: Unesco/MEC, </w:t>
      </w:r>
      <w:proofErr w:type="spellStart"/>
      <w:r w:rsidRPr="001358F7">
        <w:rPr>
          <w:sz w:val="24"/>
          <w:szCs w:val="24"/>
        </w:rPr>
        <w:t>Anped</w:t>
      </w:r>
      <w:proofErr w:type="spellEnd"/>
      <w:r w:rsidRPr="001358F7">
        <w:rPr>
          <w:sz w:val="24"/>
          <w:szCs w:val="24"/>
        </w:rPr>
        <w:t>, 2005 (Coleção educação para todos; 6).</w:t>
      </w:r>
    </w:p>
    <w:p w:rsidR="002D75CF" w:rsidRPr="001358F7" w:rsidRDefault="002D75CF" w:rsidP="002D75CF">
      <w:pPr>
        <w:pStyle w:val="Corpodetexto"/>
        <w:rPr>
          <w:sz w:val="24"/>
          <w:szCs w:val="24"/>
        </w:rPr>
      </w:pPr>
      <w:r w:rsidRPr="001358F7">
        <w:rPr>
          <w:sz w:val="24"/>
          <w:szCs w:val="24"/>
        </w:rPr>
        <w:t xml:space="preserve">DECLARAÇÃO de Hamburgo sobre Educação de Adultos, </w:t>
      </w:r>
      <w:r w:rsidRPr="001358F7">
        <w:rPr>
          <w:i/>
          <w:sz w:val="24"/>
          <w:szCs w:val="24"/>
        </w:rPr>
        <w:t>V Conferência Internacional sobre Educação de Adultos</w:t>
      </w:r>
      <w:r w:rsidRPr="001358F7">
        <w:rPr>
          <w:sz w:val="24"/>
          <w:szCs w:val="24"/>
        </w:rPr>
        <w:t>. Hamburgo, jul. de 1997.</w:t>
      </w:r>
    </w:p>
    <w:p w:rsidR="002D75CF" w:rsidRPr="001358F7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2D75CF" w:rsidRPr="001358F7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358F7">
        <w:rPr>
          <w:b/>
          <w:sz w:val="24"/>
          <w:szCs w:val="24"/>
        </w:rPr>
        <w:t>Bibliografia complementar:</w:t>
      </w:r>
    </w:p>
    <w:p w:rsidR="002D75CF" w:rsidRPr="001358F7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1358F7">
        <w:rPr>
          <w:sz w:val="24"/>
          <w:szCs w:val="24"/>
        </w:rPr>
        <w:t xml:space="preserve">FUNDAÇÃO ROQUETE PINTO. </w:t>
      </w:r>
      <w:r w:rsidRPr="001358F7">
        <w:rPr>
          <w:i/>
          <w:sz w:val="24"/>
          <w:szCs w:val="24"/>
        </w:rPr>
        <w:t>Programa Um Salto para o Futuro</w:t>
      </w:r>
      <w:r w:rsidRPr="001358F7">
        <w:rPr>
          <w:sz w:val="24"/>
          <w:szCs w:val="24"/>
        </w:rPr>
        <w:t xml:space="preserve"> – Série Educação de Jovens e Adultos. (1995-2006).</w:t>
      </w:r>
    </w:p>
    <w:p w:rsidR="002D75CF" w:rsidRPr="00EF4DB9" w:rsidRDefault="002D75CF" w:rsidP="002D75C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2D75C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2D75C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2D75C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2D75CF" w:rsidRPr="00EB2F95" w:rsidRDefault="002D75CF" w:rsidP="003B3DE8">
            <w:pPr>
              <w:pStyle w:val="SemEspaamento"/>
              <w:spacing w:line="276" w:lineRule="auto"/>
              <w:jc w:val="both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0F3BE4">
              <w:rPr>
                <w:b/>
                <w:sz w:val="20"/>
                <w:szCs w:val="20"/>
              </w:rPr>
              <w:t>FUNDAMENTOS DA EDUCAÇÃO DE JOVENS E ADULTOS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2.0</w:t>
            </w:r>
          </w:p>
        </w:tc>
      </w:tr>
    </w:tbl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  <w:r w:rsidRPr="000F3BE4">
        <w:rPr>
          <w:sz w:val="24"/>
          <w:szCs w:val="24"/>
        </w:rPr>
        <w:t>Ementa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  <w:lang w:eastAsia="ar-SA"/>
        </w:rPr>
      </w:pPr>
      <w:r w:rsidRPr="000F3BE4">
        <w:rPr>
          <w:bCs/>
          <w:color w:val="000000"/>
          <w:sz w:val="24"/>
          <w:szCs w:val="24"/>
          <w:lang w:val="pt-PT"/>
        </w:rPr>
        <w:t>Quem são os sujeitos da Educação de Jovens e Adultos (EJA)</w:t>
      </w:r>
      <w:r w:rsidRPr="000F3BE4">
        <w:rPr>
          <w:sz w:val="24"/>
          <w:szCs w:val="24"/>
          <w:lang w:eastAsia="ar-SA"/>
        </w:rPr>
        <w:t xml:space="preserve">. As condições histórico-sociais que produziram a baixa escolaridade de jovens e adultos no Brasil. Aspectos históricos da educação de jovens e adultos no Brasil, no Piauí e tendências atuais. Os princípios e os fundamentos da educação de jovens e adultos. </w:t>
      </w:r>
      <w:r w:rsidRPr="000F3BE4">
        <w:rPr>
          <w:sz w:val="24"/>
          <w:szCs w:val="24"/>
        </w:rPr>
        <w:t xml:space="preserve">A relação da educação de jovens e adultos e o mundo do trabalho – um novo sentido ao currículo da EJA. </w:t>
      </w:r>
      <w:r w:rsidRPr="000F3BE4">
        <w:rPr>
          <w:sz w:val="24"/>
          <w:szCs w:val="24"/>
          <w:lang w:eastAsia="ar-SA"/>
        </w:rPr>
        <w:t xml:space="preserve">Movimentos sociais e educação de jovens e adultos no Brasil – um espaço de intervenção na realidade. 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D75CF" w:rsidRPr="000F3BE4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F3BE4">
        <w:rPr>
          <w:b/>
          <w:sz w:val="24"/>
          <w:szCs w:val="24"/>
        </w:rPr>
        <w:t>Bibliografia básica: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  <w:r w:rsidRPr="000F3BE4">
        <w:rPr>
          <w:sz w:val="24"/>
          <w:szCs w:val="24"/>
        </w:rPr>
        <w:t xml:space="preserve">IBGE – </w:t>
      </w:r>
      <w:r w:rsidRPr="000F3BE4">
        <w:rPr>
          <w:i/>
          <w:sz w:val="24"/>
          <w:szCs w:val="24"/>
        </w:rPr>
        <w:t>Censos, Contagem populacional e Pesquisas Nacionais por Amostragens Domiciliares</w:t>
      </w:r>
      <w:r w:rsidRPr="000F3BE4">
        <w:rPr>
          <w:sz w:val="24"/>
          <w:szCs w:val="24"/>
        </w:rPr>
        <w:t>. Brasília.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  <w:r w:rsidRPr="000F3BE4">
        <w:rPr>
          <w:sz w:val="24"/>
          <w:szCs w:val="24"/>
        </w:rPr>
        <w:t xml:space="preserve">KHOL, Marta de Oliveira. </w:t>
      </w:r>
      <w:r w:rsidRPr="000F3BE4">
        <w:rPr>
          <w:i/>
          <w:sz w:val="24"/>
          <w:szCs w:val="24"/>
        </w:rPr>
        <w:t>Jovens e Adultos como sujeitos de conhecimento e aprendizagem</w:t>
      </w:r>
      <w:r w:rsidRPr="000F3BE4">
        <w:rPr>
          <w:sz w:val="24"/>
          <w:szCs w:val="24"/>
        </w:rPr>
        <w:t xml:space="preserve">. 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  <w:r w:rsidRPr="000F3BE4">
        <w:rPr>
          <w:sz w:val="24"/>
          <w:szCs w:val="24"/>
        </w:rPr>
        <w:t xml:space="preserve">MEC/UNESCO. </w:t>
      </w:r>
      <w:r w:rsidRPr="000F3BE4">
        <w:rPr>
          <w:i/>
          <w:sz w:val="24"/>
          <w:szCs w:val="24"/>
        </w:rPr>
        <w:t>Educação como exercício de diversidade</w:t>
      </w:r>
      <w:r w:rsidRPr="000F3BE4">
        <w:rPr>
          <w:sz w:val="24"/>
          <w:szCs w:val="24"/>
        </w:rPr>
        <w:t xml:space="preserve">. Brasília: </w:t>
      </w:r>
      <w:proofErr w:type="gramStart"/>
      <w:r w:rsidRPr="000F3BE4">
        <w:rPr>
          <w:sz w:val="24"/>
          <w:szCs w:val="24"/>
        </w:rPr>
        <w:t>Unesco</w:t>
      </w:r>
      <w:proofErr w:type="gramEnd"/>
      <w:r w:rsidRPr="000F3BE4">
        <w:rPr>
          <w:sz w:val="24"/>
          <w:szCs w:val="24"/>
        </w:rPr>
        <w:t xml:space="preserve">/MEC, </w:t>
      </w:r>
      <w:proofErr w:type="spellStart"/>
      <w:r w:rsidRPr="000F3BE4">
        <w:rPr>
          <w:sz w:val="24"/>
          <w:szCs w:val="24"/>
        </w:rPr>
        <w:t>Anped</w:t>
      </w:r>
      <w:proofErr w:type="spellEnd"/>
      <w:r w:rsidRPr="000F3BE4">
        <w:rPr>
          <w:sz w:val="24"/>
          <w:szCs w:val="24"/>
        </w:rPr>
        <w:t>, 2005 (Coleção educação para todos; 6).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  <w:r w:rsidRPr="000F3BE4">
        <w:rPr>
          <w:sz w:val="24"/>
          <w:szCs w:val="24"/>
        </w:rPr>
        <w:t xml:space="preserve">VENTURA, Jaqueline P. </w:t>
      </w:r>
      <w:r w:rsidRPr="000F3BE4">
        <w:rPr>
          <w:i/>
          <w:sz w:val="24"/>
          <w:szCs w:val="24"/>
        </w:rPr>
        <w:t>Educação de Jovens e Adultos Trabalhadores no Brasil</w:t>
      </w:r>
      <w:r w:rsidRPr="000F3BE4">
        <w:rPr>
          <w:sz w:val="24"/>
          <w:szCs w:val="24"/>
        </w:rPr>
        <w:t xml:space="preserve">: revendo </w:t>
      </w:r>
      <w:proofErr w:type="gramStart"/>
      <w:r w:rsidRPr="000F3BE4">
        <w:rPr>
          <w:sz w:val="24"/>
          <w:szCs w:val="24"/>
        </w:rPr>
        <w:t>alguns marcos</w:t>
      </w:r>
      <w:proofErr w:type="gramEnd"/>
      <w:r w:rsidRPr="000F3BE4">
        <w:rPr>
          <w:sz w:val="24"/>
          <w:szCs w:val="24"/>
        </w:rPr>
        <w:t xml:space="preserve"> históricos. http://www.uff.br/ </w:t>
      </w:r>
      <w:proofErr w:type="spellStart"/>
      <w:r w:rsidRPr="000F3BE4">
        <w:rPr>
          <w:sz w:val="24"/>
          <w:szCs w:val="24"/>
        </w:rPr>
        <w:t>ejatrabalhadores</w:t>
      </w:r>
      <w:proofErr w:type="spellEnd"/>
      <w:r w:rsidRPr="000F3BE4">
        <w:rPr>
          <w:sz w:val="24"/>
          <w:szCs w:val="24"/>
        </w:rPr>
        <w:t>/artigo-</w:t>
      </w:r>
      <w:proofErr w:type="gramStart"/>
      <w:r w:rsidRPr="000F3BE4">
        <w:rPr>
          <w:sz w:val="24"/>
          <w:szCs w:val="24"/>
        </w:rPr>
        <w:t>01.</w:t>
      </w:r>
      <w:proofErr w:type="gramEnd"/>
      <w:r w:rsidRPr="000F3BE4">
        <w:rPr>
          <w:sz w:val="24"/>
          <w:szCs w:val="24"/>
        </w:rPr>
        <w:t>htm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napToGrid w:val="0"/>
          <w:sz w:val="24"/>
          <w:szCs w:val="24"/>
        </w:rPr>
      </w:pPr>
      <w:r w:rsidRPr="000F3BE4">
        <w:rPr>
          <w:sz w:val="24"/>
          <w:szCs w:val="24"/>
          <w:lang w:eastAsia="ar-SA"/>
        </w:rPr>
        <w:t xml:space="preserve"> </w:t>
      </w:r>
      <w:r w:rsidRPr="000F3BE4">
        <w:rPr>
          <w:snapToGrid w:val="0"/>
          <w:sz w:val="24"/>
          <w:szCs w:val="24"/>
        </w:rPr>
        <w:t>FAVERO, Osmar</w:t>
      </w:r>
      <w:r w:rsidRPr="000F3BE4">
        <w:rPr>
          <w:i/>
          <w:snapToGrid w:val="0"/>
          <w:sz w:val="24"/>
          <w:szCs w:val="24"/>
        </w:rPr>
        <w:t>. Uma pedagogia da participação</w:t>
      </w:r>
      <w:r w:rsidRPr="000F3BE4">
        <w:rPr>
          <w:snapToGrid w:val="0"/>
          <w:sz w:val="24"/>
          <w:szCs w:val="24"/>
        </w:rPr>
        <w:t>. São Paulo: Autores Associados, 2006.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napToGrid w:val="0"/>
          <w:sz w:val="24"/>
          <w:szCs w:val="24"/>
        </w:rPr>
      </w:pPr>
      <w:r w:rsidRPr="000F3BE4">
        <w:rPr>
          <w:snapToGrid w:val="0"/>
          <w:sz w:val="24"/>
          <w:szCs w:val="24"/>
        </w:rPr>
        <w:t xml:space="preserve">FREIRE, Paulo. </w:t>
      </w:r>
      <w:r w:rsidRPr="000F3BE4">
        <w:rPr>
          <w:i/>
          <w:snapToGrid w:val="0"/>
          <w:sz w:val="24"/>
          <w:szCs w:val="24"/>
        </w:rPr>
        <w:t>Pedagogia do oprimido</w:t>
      </w:r>
      <w:r w:rsidRPr="000F3BE4">
        <w:rPr>
          <w:snapToGrid w:val="0"/>
          <w:sz w:val="24"/>
          <w:szCs w:val="24"/>
        </w:rPr>
        <w:t>. São Paulo: Cortez Editora, 1987.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napToGrid w:val="0"/>
          <w:sz w:val="24"/>
          <w:szCs w:val="24"/>
        </w:rPr>
      </w:pPr>
      <w:r w:rsidRPr="000F3BE4">
        <w:rPr>
          <w:snapToGrid w:val="0"/>
          <w:sz w:val="24"/>
          <w:szCs w:val="24"/>
        </w:rPr>
        <w:t xml:space="preserve">______. </w:t>
      </w:r>
      <w:r w:rsidRPr="000F3BE4">
        <w:rPr>
          <w:i/>
          <w:snapToGrid w:val="0"/>
          <w:sz w:val="24"/>
          <w:szCs w:val="24"/>
        </w:rPr>
        <w:t>Pedagogia da autonomia: saberes necessários à prática educativa</w:t>
      </w:r>
      <w:r w:rsidRPr="000F3BE4">
        <w:rPr>
          <w:snapToGrid w:val="0"/>
          <w:sz w:val="24"/>
          <w:szCs w:val="24"/>
        </w:rPr>
        <w:t>. São Paulo: Paz e Terra, 1996.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D75CF" w:rsidRPr="000F3BE4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F3BE4">
        <w:rPr>
          <w:b/>
          <w:sz w:val="24"/>
          <w:szCs w:val="24"/>
        </w:rPr>
        <w:t>Bibliografia complementar: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  <w:r w:rsidRPr="000F3BE4">
        <w:rPr>
          <w:sz w:val="24"/>
          <w:szCs w:val="24"/>
        </w:rPr>
        <w:t xml:space="preserve">FUNDAÇÃO ROQUETE PINTO. </w:t>
      </w:r>
      <w:r w:rsidRPr="000F3BE4">
        <w:rPr>
          <w:i/>
          <w:sz w:val="24"/>
          <w:szCs w:val="24"/>
        </w:rPr>
        <w:t>Programa Um Salto para o Futuro</w:t>
      </w:r>
      <w:r w:rsidRPr="000F3BE4">
        <w:rPr>
          <w:sz w:val="24"/>
          <w:szCs w:val="24"/>
        </w:rPr>
        <w:t xml:space="preserve"> – Série Educação de Jovens e Adultos. (1995-2006).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bCs/>
          <w:sz w:val="24"/>
          <w:szCs w:val="24"/>
          <w:lang w:eastAsia="ar-SA"/>
        </w:rPr>
      </w:pPr>
      <w:r w:rsidRPr="000F3BE4">
        <w:rPr>
          <w:bCs/>
          <w:sz w:val="24"/>
          <w:szCs w:val="24"/>
          <w:lang w:eastAsia="ar-SA"/>
        </w:rPr>
        <w:t>Sítios: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  <w:lang w:eastAsia="ar-SA"/>
        </w:rPr>
      </w:pPr>
      <w:hyperlink r:id="rId7" w:history="1">
        <w:r w:rsidRPr="000F3BE4">
          <w:rPr>
            <w:rStyle w:val="Hyperlink"/>
            <w:sz w:val="24"/>
            <w:szCs w:val="24"/>
            <w:lang w:eastAsia="ar-SA"/>
          </w:rPr>
          <w:t>www.forumeja.org.br</w:t>
        </w:r>
      </w:hyperlink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  <w:lang w:eastAsia="ar-SA"/>
        </w:rPr>
      </w:pPr>
      <w:hyperlink r:id="rId8" w:history="1">
        <w:r w:rsidRPr="000F3BE4">
          <w:rPr>
            <w:rStyle w:val="Hyperlink"/>
            <w:sz w:val="24"/>
            <w:szCs w:val="24"/>
            <w:lang w:eastAsia="ar-SA"/>
          </w:rPr>
          <w:t>www.mec.gov.br</w:t>
        </w:r>
      </w:hyperlink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  <w:hyperlink r:id="rId9" w:history="1">
        <w:r w:rsidRPr="000F3BE4">
          <w:rPr>
            <w:rStyle w:val="Hyperlink"/>
            <w:sz w:val="24"/>
            <w:szCs w:val="24"/>
            <w:lang w:eastAsia="ar-SA"/>
          </w:rPr>
          <w:t>www.inep.gov.br</w:t>
        </w:r>
      </w:hyperlink>
    </w:p>
    <w:p w:rsidR="002D75CF" w:rsidRDefault="002D75CF" w:rsidP="002D75C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sz w:val="24"/>
          <w:szCs w:val="24"/>
        </w:rPr>
      </w:pPr>
    </w:p>
    <w:p w:rsidR="002D75CF" w:rsidRPr="000F3BE4" w:rsidRDefault="002D75CF" w:rsidP="002D75C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2D75C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2D75C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2D75C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2D75CF" w:rsidRPr="00EB2F95" w:rsidRDefault="002D75CF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B93339">
              <w:rPr>
                <w:b/>
                <w:sz w:val="20"/>
                <w:szCs w:val="20"/>
              </w:rPr>
              <w:t>METODOLOGIA DA LÍNGUA PORTUGUESA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2.0</w:t>
            </w:r>
          </w:p>
        </w:tc>
      </w:tr>
    </w:tbl>
    <w:p w:rsidR="002D75CF" w:rsidRPr="00A162FD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162FD">
        <w:rPr>
          <w:b/>
          <w:sz w:val="24"/>
          <w:szCs w:val="24"/>
        </w:rPr>
        <w:t>Ementa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proofErr w:type="gramStart"/>
      <w:r w:rsidRPr="00A162FD">
        <w:rPr>
          <w:sz w:val="24"/>
          <w:szCs w:val="24"/>
        </w:rPr>
        <w:t>Fundamentos teórico-metodológicos</w:t>
      </w:r>
      <w:proofErr w:type="gramEnd"/>
      <w:r w:rsidRPr="00A162FD">
        <w:rPr>
          <w:sz w:val="24"/>
          <w:szCs w:val="24"/>
        </w:rPr>
        <w:t xml:space="preserve"> para o ensino de Língua Portuguesa. A fala, a leitura, a escrita e a análise linguística como prática de sistematização do conhecimento linguístico. Conteúdos e materiais didáticos de Língua Portuguesa nos anos iniciais do Ensino Fundamental.</w:t>
      </w:r>
    </w:p>
    <w:p w:rsidR="002D75CF" w:rsidRPr="00A162FD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D75CF" w:rsidRPr="00A162FD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162FD">
        <w:rPr>
          <w:b/>
          <w:sz w:val="24"/>
          <w:szCs w:val="24"/>
        </w:rPr>
        <w:t>Bibliografia básica:</w:t>
      </w:r>
    </w:p>
    <w:p w:rsidR="002D75CF" w:rsidRPr="00A162FD" w:rsidRDefault="002D75CF" w:rsidP="002D75CF">
      <w:pPr>
        <w:autoSpaceDE w:val="0"/>
        <w:autoSpaceDN w:val="0"/>
        <w:adjustRightInd w:val="0"/>
        <w:spacing w:after="60"/>
        <w:rPr>
          <w:sz w:val="24"/>
          <w:szCs w:val="24"/>
        </w:rPr>
      </w:pPr>
      <w:r w:rsidRPr="00A162FD">
        <w:rPr>
          <w:sz w:val="24"/>
          <w:szCs w:val="24"/>
        </w:rPr>
        <w:t>CUNHA, Maria A Antunes</w:t>
      </w:r>
      <w:r w:rsidRPr="00A162FD">
        <w:rPr>
          <w:i/>
          <w:sz w:val="24"/>
          <w:szCs w:val="24"/>
        </w:rPr>
        <w:t xml:space="preserve">. </w:t>
      </w:r>
      <w:r w:rsidRPr="00A162FD">
        <w:rPr>
          <w:bCs/>
          <w:i/>
          <w:sz w:val="24"/>
          <w:szCs w:val="24"/>
        </w:rPr>
        <w:t>Literatura infantil</w:t>
      </w:r>
      <w:r w:rsidRPr="00A162FD">
        <w:rPr>
          <w:bCs/>
          <w:sz w:val="24"/>
          <w:szCs w:val="24"/>
        </w:rPr>
        <w:t>: teoria e prática</w:t>
      </w:r>
      <w:r w:rsidRPr="00A162FD">
        <w:rPr>
          <w:sz w:val="24"/>
          <w:szCs w:val="24"/>
        </w:rPr>
        <w:t>. São Paulo: Ática, 1995.</w:t>
      </w:r>
    </w:p>
    <w:p w:rsidR="002D75CF" w:rsidRPr="00A162FD" w:rsidRDefault="002D75CF" w:rsidP="002D75CF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BORTONI-RICARO, Stella Maris. </w:t>
      </w:r>
      <w:r w:rsidRPr="00A162FD">
        <w:rPr>
          <w:bCs/>
          <w:i/>
          <w:sz w:val="24"/>
          <w:szCs w:val="24"/>
        </w:rPr>
        <w:t>Educação em língua materna</w:t>
      </w:r>
      <w:r w:rsidRPr="00A162FD">
        <w:rPr>
          <w:bCs/>
          <w:sz w:val="24"/>
          <w:szCs w:val="24"/>
        </w:rPr>
        <w:t xml:space="preserve">: a </w:t>
      </w:r>
      <w:proofErr w:type="spellStart"/>
      <w:r w:rsidRPr="00A162FD">
        <w:rPr>
          <w:bCs/>
          <w:sz w:val="24"/>
          <w:szCs w:val="24"/>
        </w:rPr>
        <w:t>sociolingüística</w:t>
      </w:r>
      <w:proofErr w:type="spellEnd"/>
      <w:r w:rsidRPr="00A162FD">
        <w:rPr>
          <w:bCs/>
          <w:sz w:val="24"/>
          <w:szCs w:val="24"/>
        </w:rPr>
        <w:t xml:space="preserve"> na sala de aula. </w:t>
      </w:r>
      <w:r w:rsidRPr="00A162FD">
        <w:rPr>
          <w:sz w:val="24"/>
          <w:szCs w:val="24"/>
        </w:rPr>
        <w:t xml:space="preserve">São Paulo: Parábola Editorial, 2004. </w:t>
      </w:r>
    </w:p>
    <w:p w:rsidR="002D75CF" w:rsidRPr="00A162FD" w:rsidRDefault="002D75CF" w:rsidP="002D75CF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FOUCAMBERT, Jean. </w:t>
      </w:r>
      <w:r w:rsidRPr="00A162FD">
        <w:rPr>
          <w:bCs/>
          <w:i/>
          <w:sz w:val="24"/>
          <w:szCs w:val="24"/>
        </w:rPr>
        <w:t>A criança, o professor e a leitura</w:t>
      </w:r>
      <w:r w:rsidRPr="00A162FD">
        <w:rPr>
          <w:sz w:val="24"/>
          <w:szCs w:val="24"/>
        </w:rPr>
        <w:t xml:space="preserve">. Tradução </w:t>
      </w:r>
      <w:proofErr w:type="spellStart"/>
      <w:r w:rsidRPr="00A162FD">
        <w:rPr>
          <w:sz w:val="24"/>
          <w:szCs w:val="24"/>
        </w:rPr>
        <w:t>Marleine</w:t>
      </w:r>
      <w:proofErr w:type="spellEnd"/>
      <w:r w:rsidRPr="00A162FD">
        <w:rPr>
          <w:sz w:val="24"/>
          <w:szCs w:val="24"/>
        </w:rPr>
        <w:t xml:space="preserve"> Cohen e Carlos Mendes Rosa. Porto Alegre. Artes Médicas. 1997 </w:t>
      </w:r>
    </w:p>
    <w:p w:rsidR="002D75CF" w:rsidRPr="00A162FD" w:rsidRDefault="002D75CF" w:rsidP="002D75CF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GERALDI, João Wanderley (Org.). </w:t>
      </w:r>
      <w:r w:rsidRPr="00A162FD">
        <w:rPr>
          <w:bCs/>
          <w:i/>
          <w:sz w:val="24"/>
          <w:szCs w:val="24"/>
        </w:rPr>
        <w:t>O texto na sala de aula</w:t>
      </w:r>
      <w:r w:rsidRPr="00A162FD">
        <w:rPr>
          <w:sz w:val="24"/>
          <w:szCs w:val="24"/>
        </w:rPr>
        <w:t xml:space="preserve">: leitura e produção. 7. </w:t>
      </w:r>
      <w:proofErr w:type="gramStart"/>
      <w:r w:rsidRPr="00A162FD">
        <w:rPr>
          <w:sz w:val="24"/>
          <w:szCs w:val="24"/>
        </w:rPr>
        <w:t>ed.</w:t>
      </w:r>
      <w:proofErr w:type="gramEnd"/>
      <w:r w:rsidRPr="00A162FD">
        <w:rPr>
          <w:sz w:val="24"/>
          <w:szCs w:val="24"/>
        </w:rPr>
        <w:t xml:space="preserve"> Cascavel: </w:t>
      </w:r>
      <w:proofErr w:type="spellStart"/>
      <w:r w:rsidRPr="00A162FD">
        <w:rPr>
          <w:sz w:val="24"/>
          <w:szCs w:val="24"/>
        </w:rPr>
        <w:t>Assoeste</w:t>
      </w:r>
      <w:proofErr w:type="spellEnd"/>
      <w:r w:rsidRPr="00A162FD">
        <w:rPr>
          <w:sz w:val="24"/>
          <w:szCs w:val="24"/>
        </w:rPr>
        <w:t xml:space="preserve">, 1991. </w:t>
      </w:r>
    </w:p>
    <w:p w:rsidR="002D75CF" w:rsidRPr="00A162FD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D75CF" w:rsidRPr="00A162FD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162FD">
        <w:rPr>
          <w:b/>
          <w:sz w:val="24"/>
          <w:szCs w:val="24"/>
        </w:rPr>
        <w:t>Bibliografia complementar: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>MAROTE, João Theodoro D’</w:t>
      </w:r>
      <w:proofErr w:type="spellStart"/>
      <w:r w:rsidRPr="00A162FD">
        <w:rPr>
          <w:sz w:val="24"/>
          <w:szCs w:val="24"/>
        </w:rPr>
        <w:t>Olim</w:t>
      </w:r>
      <w:proofErr w:type="spellEnd"/>
      <w:r w:rsidRPr="00A162FD">
        <w:rPr>
          <w:sz w:val="24"/>
          <w:szCs w:val="24"/>
        </w:rPr>
        <w:t>, FERRO, Gláucia D’</w:t>
      </w:r>
      <w:proofErr w:type="spellStart"/>
      <w:r w:rsidRPr="00A162FD">
        <w:rPr>
          <w:sz w:val="24"/>
          <w:szCs w:val="24"/>
        </w:rPr>
        <w:t>Olim</w:t>
      </w:r>
      <w:proofErr w:type="spellEnd"/>
      <w:r w:rsidRPr="00A162FD">
        <w:rPr>
          <w:sz w:val="24"/>
          <w:szCs w:val="24"/>
        </w:rPr>
        <w:t xml:space="preserve"> </w:t>
      </w:r>
      <w:proofErr w:type="spellStart"/>
      <w:r w:rsidRPr="00A162FD">
        <w:rPr>
          <w:sz w:val="24"/>
          <w:szCs w:val="24"/>
        </w:rPr>
        <w:t>Marote</w:t>
      </w:r>
      <w:proofErr w:type="spellEnd"/>
      <w:r w:rsidRPr="00A162FD">
        <w:rPr>
          <w:sz w:val="24"/>
          <w:szCs w:val="24"/>
        </w:rPr>
        <w:t xml:space="preserve">. </w:t>
      </w:r>
      <w:r w:rsidRPr="00A162FD">
        <w:rPr>
          <w:bCs/>
          <w:i/>
          <w:sz w:val="24"/>
          <w:szCs w:val="24"/>
        </w:rPr>
        <w:t>Didática da língua portuguesa</w:t>
      </w:r>
      <w:r w:rsidRPr="00A162FD">
        <w:rPr>
          <w:bCs/>
          <w:sz w:val="24"/>
          <w:szCs w:val="24"/>
        </w:rPr>
        <w:t xml:space="preserve">. </w:t>
      </w:r>
      <w:proofErr w:type="gramStart"/>
      <w:r w:rsidRPr="00A162FD">
        <w:rPr>
          <w:sz w:val="24"/>
          <w:szCs w:val="24"/>
        </w:rPr>
        <w:t>5</w:t>
      </w:r>
      <w:proofErr w:type="gramEnd"/>
      <w:r w:rsidRPr="00A162FD">
        <w:rPr>
          <w:sz w:val="24"/>
          <w:szCs w:val="24"/>
        </w:rPr>
        <w:t xml:space="preserve"> ed. São Paulo: Ática, 1994</w:t>
      </w:r>
    </w:p>
    <w:p w:rsidR="002D75CF" w:rsidRPr="00A162FD" w:rsidRDefault="002D75CF" w:rsidP="002D75CF">
      <w:pPr>
        <w:pStyle w:val="BIBLIOGRAFIA-PROGRAMA"/>
        <w:spacing w:after="60" w:line="276" w:lineRule="auto"/>
        <w:jc w:val="both"/>
        <w:rPr>
          <w:rFonts w:ascii="Calibri" w:hAnsi="Calibri"/>
        </w:rPr>
      </w:pPr>
      <w:r w:rsidRPr="00A162FD">
        <w:rPr>
          <w:rFonts w:ascii="Calibri" w:hAnsi="Calibri"/>
        </w:rPr>
        <w:t xml:space="preserve">CAGLIARI, Luiz Carlos. </w:t>
      </w:r>
      <w:r w:rsidRPr="00A162FD">
        <w:rPr>
          <w:rFonts w:ascii="Calibri" w:hAnsi="Calibri"/>
          <w:bCs/>
          <w:i/>
        </w:rPr>
        <w:t xml:space="preserve">Alfabetização e </w:t>
      </w:r>
      <w:proofErr w:type="spellStart"/>
      <w:r w:rsidRPr="00A162FD">
        <w:rPr>
          <w:rFonts w:ascii="Calibri" w:hAnsi="Calibri"/>
          <w:bCs/>
          <w:i/>
        </w:rPr>
        <w:t>lingüística</w:t>
      </w:r>
      <w:proofErr w:type="spellEnd"/>
      <w:r w:rsidRPr="00A162FD">
        <w:rPr>
          <w:rFonts w:ascii="Calibri" w:hAnsi="Calibri"/>
        </w:rPr>
        <w:t xml:space="preserve">. </w:t>
      </w:r>
      <w:proofErr w:type="gramStart"/>
      <w:r w:rsidRPr="00A162FD">
        <w:rPr>
          <w:rFonts w:ascii="Calibri" w:hAnsi="Calibri"/>
        </w:rPr>
        <w:t>5</w:t>
      </w:r>
      <w:proofErr w:type="gramEnd"/>
      <w:r w:rsidRPr="00A162FD">
        <w:rPr>
          <w:rFonts w:ascii="Calibri" w:hAnsi="Calibri"/>
        </w:rPr>
        <w:t xml:space="preserve"> ed. São Paulo. Scipione. 1992 </w:t>
      </w:r>
    </w:p>
    <w:p w:rsidR="002D75CF" w:rsidRPr="00A162FD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ROJO, </w:t>
      </w:r>
      <w:proofErr w:type="spellStart"/>
      <w:r w:rsidRPr="00A162FD">
        <w:rPr>
          <w:sz w:val="24"/>
          <w:szCs w:val="24"/>
        </w:rPr>
        <w:t>Roxane</w:t>
      </w:r>
      <w:proofErr w:type="spellEnd"/>
      <w:r w:rsidRPr="00A162FD">
        <w:rPr>
          <w:sz w:val="24"/>
          <w:szCs w:val="24"/>
        </w:rPr>
        <w:t xml:space="preserve"> (org.), </w:t>
      </w:r>
      <w:r w:rsidRPr="00A162FD">
        <w:rPr>
          <w:bCs/>
          <w:i/>
          <w:sz w:val="24"/>
          <w:szCs w:val="24"/>
        </w:rPr>
        <w:t>A prática da linguagem em sala de aula</w:t>
      </w:r>
      <w:r w:rsidRPr="00A162FD">
        <w:rPr>
          <w:bCs/>
          <w:sz w:val="24"/>
          <w:szCs w:val="24"/>
        </w:rPr>
        <w:t xml:space="preserve">: praticando os </w:t>
      </w:r>
      <w:proofErr w:type="spellStart"/>
      <w:r w:rsidRPr="00A162FD">
        <w:rPr>
          <w:bCs/>
          <w:sz w:val="24"/>
          <w:szCs w:val="24"/>
        </w:rPr>
        <w:t>PCNs</w:t>
      </w:r>
      <w:proofErr w:type="spellEnd"/>
      <w:r w:rsidRPr="00A162FD">
        <w:rPr>
          <w:bCs/>
          <w:sz w:val="24"/>
          <w:szCs w:val="24"/>
        </w:rPr>
        <w:t xml:space="preserve">. </w:t>
      </w:r>
      <w:r w:rsidRPr="00A162FD">
        <w:rPr>
          <w:sz w:val="24"/>
          <w:szCs w:val="24"/>
        </w:rPr>
        <w:t>São Paulo: Mercado das Letras, 2000.</w:t>
      </w:r>
    </w:p>
    <w:p w:rsidR="002D75CF" w:rsidRPr="00A162FD" w:rsidRDefault="002D75CF" w:rsidP="002D75C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2D75C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2D75C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2D75C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2D75CF" w:rsidRPr="00EB2F95" w:rsidRDefault="002D75CF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B93339">
              <w:rPr>
                <w:b/>
                <w:sz w:val="20"/>
                <w:szCs w:val="20"/>
              </w:rPr>
              <w:t>METODOLOGIA DA MATEMÁTICA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2.0</w:t>
            </w:r>
          </w:p>
        </w:tc>
      </w:tr>
    </w:tbl>
    <w:p w:rsidR="002D75CF" w:rsidRPr="00A162FD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162FD">
        <w:rPr>
          <w:b/>
          <w:sz w:val="24"/>
          <w:szCs w:val="24"/>
        </w:rPr>
        <w:t>Ementa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>Concepções do ensino-aprendizagem de matemática. Aspectos teórico-metodológicos no ensino da matemática nos anos iniciais do Ensino Fundamental. Conteúdos e materiais didáticos no ensino de matemática nos anos iniciais do Ensino Fundamental. Experiências e projetos no ensino de matemática.</w:t>
      </w:r>
    </w:p>
    <w:p w:rsidR="002D75CF" w:rsidRPr="00A162FD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D75CF" w:rsidRPr="00A162FD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162FD">
        <w:rPr>
          <w:b/>
          <w:sz w:val="24"/>
          <w:szCs w:val="24"/>
        </w:rPr>
        <w:t>Bibliografia básica: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BRASIL, Secretaria de Educação Básica. </w:t>
      </w:r>
      <w:r w:rsidRPr="00A162FD">
        <w:rPr>
          <w:i/>
          <w:sz w:val="24"/>
          <w:szCs w:val="24"/>
        </w:rPr>
        <w:t>Prêmio Professores do Brasil 2005</w:t>
      </w:r>
      <w:r w:rsidRPr="00A162FD">
        <w:rPr>
          <w:sz w:val="24"/>
          <w:szCs w:val="24"/>
        </w:rPr>
        <w:t>. Brasília: MEC/SEB, 2006.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CARVALHO, Dione </w:t>
      </w:r>
      <w:proofErr w:type="spellStart"/>
      <w:r w:rsidRPr="00A162FD">
        <w:rPr>
          <w:sz w:val="24"/>
          <w:szCs w:val="24"/>
        </w:rPr>
        <w:t>Luchesi</w:t>
      </w:r>
      <w:proofErr w:type="spellEnd"/>
      <w:r w:rsidRPr="00A162FD">
        <w:rPr>
          <w:sz w:val="24"/>
          <w:szCs w:val="24"/>
        </w:rPr>
        <w:t xml:space="preserve"> de. </w:t>
      </w:r>
      <w:r w:rsidRPr="00A162FD">
        <w:rPr>
          <w:i/>
          <w:sz w:val="24"/>
          <w:szCs w:val="24"/>
        </w:rPr>
        <w:t>Metodologia do ensino da Matemática</w:t>
      </w:r>
      <w:r w:rsidRPr="00A162FD">
        <w:rPr>
          <w:sz w:val="24"/>
          <w:szCs w:val="24"/>
        </w:rPr>
        <w:t>. 2ª ed. Ver. São Paulo: Cortez, 1992. (Coleção magistério do 2º grau. Série formação do professor).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D’AMBROSIO, Ubiratan. </w:t>
      </w:r>
      <w:r w:rsidRPr="00A162FD">
        <w:rPr>
          <w:i/>
          <w:sz w:val="24"/>
          <w:szCs w:val="24"/>
        </w:rPr>
        <w:t>Educação Matemática</w:t>
      </w:r>
      <w:r w:rsidRPr="00A162FD">
        <w:rPr>
          <w:sz w:val="24"/>
          <w:szCs w:val="24"/>
        </w:rPr>
        <w:t xml:space="preserve">: da teoria à prática, 14. </w:t>
      </w:r>
      <w:proofErr w:type="gramStart"/>
      <w:r w:rsidRPr="00A162FD">
        <w:rPr>
          <w:sz w:val="24"/>
          <w:szCs w:val="24"/>
        </w:rPr>
        <w:t>ed.</w:t>
      </w:r>
      <w:proofErr w:type="gramEnd"/>
      <w:r w:rsidRPr="00A162FD">
        <w:rPr>
          <w:sz w:val="24"/>
          <w:szCs w:val="24"/>
        </w:rPr>
        <w:t xml:space="preserve"> Campinas, SP: Papirus, 2007.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  <w:lang w:val="es-ES"/>
        </w:rPr>
      </w:pPr>
      <w:r w:rsidRPr="00A162FD">
        <w:rPr>
          <w:sz w:val="24"/>
          <w:szCs w:val="24"/>
        </w:rPr>
        <w:t xml:space="preserve">KAMI, Constance. </w:t>
      </w:r>
      <w:r w:rsidRPr="00A162FD">
        <w:rPr>
          <w:i/>
          <w:sz w:val="24"/>
          <w:szCs w:val="24"/>
        </w:rPr>
        <w:t>A criança e o número</w:t>
      </w:r>
      <w:r w:rsidRPr="00A162FD">
        <w:rPr>
          <w:sz w:val="24"/>
          <w:szCs w:val="24"/>
        </w:rPr>
        <w:t xml:space="preserve">, 12. </w:t>
      </w:r>
      <w:proofErr w:type="gramStart"/>
      <w:r w:rsidRPr="00A162FD">
        <w:rPr>
          <w:sz w:val="24"/>
          <w:szCs w:val="24"/>
        </w:rPr>
        <w:t>ed.</w:t>
      </w:r>
      <w:proofErr w:type="gramEnd"/>
      <w:r w:rsidRPr="00A162FD">
        <w:rPr>
          <w:sz w:val="24"/>
          <w:szCs w:val="24"/>
        </w:rPr>
        <w:t xml:space="preserve"> </w:t>
      </w:r>
      <w:proofErr w:type="spellStart"/>
      <w:r w:rsidRPr="00A162FD">
        <w:rPr>
          <w:sz w:val="24"/>
          <w:szCs w:val="24"/>
          <w:lang w:val="es-ES"/>
        </w:rPr>
        <w:t>Campinas</w:t>
      </w:r>
      <w:proofErr w:type="spellEnd"/>
      <w:r w:rsidRPr="00A162FD">
        <w:rPr>
          <w:sz w:val="24"/>
          <w:szCs w:val="24"/>
          <w:lang w:val="es-ES"/>
        </w:rPr>
        <w:t xml:space="preserve">, SP: </w:t>
      </w:r>
      <w:proofErr w:type="spellStart"/>
      <w:r w:rsidRPr="00A162FD">
        <w:rPr>
          <w:sz w:val="24"/>
          <w:szCs w:val="24"/>
          <w:lang w:val="es-ES"/>
        </w:rPr>
        <w:t>Papirus</w:t>
      </w:r>
      <w:proofErr w:type="spellEnd"/>
      <w:r w:rsidRPr="00A162FD">
        <w:rPr>
          <w:sz w:val="24"/>
          <w:szCs w:val="24"/>
          <w:lang w:val="es-ES"/>
        </w:rPr>
        <w:t>, 2004.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  <w:lang w:val="es-ES"/>
        </w:rPr>
        <w:t>YUS, Rafael</w:t>
      </w:r>
      <w:r w:rsidRPr="00A162FD">
        <w:rPr>
          <w:b/>
          <w:sz w:val="24"/>
          <w:szCs w:val="24"/>
          <w:lang w:val="es-ES"/>
        </w:rPr>
        <w:t xml:space="preserve">. </w:t>
      </w:r>
      <w:r w:rsidRPr="00A162FD">
        <w:rPr>
          <w:i/>
          <w:sz w:val="24"/>
          <w:szCs w:val="24"/>
        </w:rPr>
        <w:t>Educação integral</w:t>
      </w:r>
      <w:r w:rsidRPr="00A162FD">
        <w:rPr>
          <w:sz w:val="24"/>
          <w:szCs w:val="24"/>
        </w:rPr>
        <w:t>: uma educação holística para o século XXI. Porto Alegre: Artmed, 2002.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>NUNES, Terezinha [</w:t>
      </w:r>
      <w:proofErr w:type="gramStart"/>
      <w:r w:rsidRPr="00A162FD">
        <w:rPr>
          <w:sz w:val="24"/>
          <w:szCs w:val="24"/>
        </w:rPr>
        <w:t>et</w:t>
      </w:r>
      <w:proofErr w:type="gramEnd"/>
      <w:r w:rsidRPr="00A162FD">
        <w:rPr>
          <w:sz w:val="24"/>
          <w:szCs w:val="24"/>
        </w:rPr>
        <w:t xml:space="preserve"> al]. </w:t>
      </w:r>
      <w:r w:rsidRPr="00A162FD">
        <w:rPr>
          <w:i/>
          <w:sz w:val="24"/>
          <w:szCs w:val="24"/>
        </w:rPr>
        <w:t xml:space="preserve">Educação Matemática </w:t>
      </w:r>
      <w:proofErr w:type="gramStart"/>
      <w:r w:rsidRPr="00A162FD">
        <w:rPr>
          <w:i/>
          <w:sz w:val="24"/>
          <w:szCs w:val="24"/>
        </w:rPr>
        <w:t>1</w:t>
      </w:r>
      <w:proofErr w:type="gramEnd"/>
      <w:r w:rsidRPr="00A162FD">
        <w:rPr>
          <w:sz w:val="24"/>
          <w:szCs w:val="24"/>
        </w:rPr>
        <w:t>: números e operações. São Paulo: Cortez, 2005.</w:t>
      </w:r>
    </w:p>
    <w:p w:rsidR="002D75CF" w:rsidRPr="00A162FD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D75CF" w:rsidRPr="00A162FD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162FD">
        <w:rPr>
          <w:b/>
          <w:sz w:val="24"/>
          <w:szCs w:val="24"/>
        </w:rPr>
        <w:t>Bibliografia complementar: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CARVALHO, Dione Lucchesi de. </w:t>
      </w:r>
      <w:r w:rsidRPr="00A162FD">
        <w:rPr>
          <w:i/>
          <w:sz w:val="24"/>
          <w:szCs w:val="24"/>
        </w:rPr>
        <w:t>Metodologia do ensino da matemática</w:t>
      </w:r>
      <w:r w:rsidRPr="00A162FD">
        <w:rPr>
          <w:sz w:val="24"/>
          <w:szCs w:val="24"/>
        </w:rPr>
        <w:t>. São Paulo: Cortez, 1990.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MOURA, Manoel </w:t>
      </w:r>
      <w:proofErr w:type="spellStart"/>
      <w:r w:rsidRPr="00A162FD">
        <w:rPr>
          <w:sz w:val="24"/>
          <w:szCs w:val="24"/>
        </w:rPr>
        <w:t>Oriosvaldo</w:t>
      </w:r>
      <w:proofErr w:type="spellEnd"/>
      <w:r w:rsidRPr="00A162FD">
        <w:rPr>
          <w:sz w:val="24"/>
          <w:szCs w:val="24"/>
        </w:rPr>
        <w:t xml:space="preserve"> de. </w:t>
      </w:r>
      <w:r w:rsidRPr="00A162FD">
        <w:rPr>
          <w:i/>
          <w:sz w:val="24"/>
          <w:szCs w:val="24"/>
        </w:rPr>
        <w:t>Saberes pedagógicos e saberes específicos</w:t>
      </w:r>
      <w:r w:rsidRPr="00A162FD">
        <w:rPr>
          <w:sz w:val="24"/>
          <w:szCs w:val="24"/>
        </w:rPr>
        <w:t>: desafios para o ensino de Matemática. In: SILVA, Ainda Monteiro [</w:t>
      </w:r>
      <w:proofErr w:type="gramStart"/>
      <w:r w:rsidRPr="00A162FD">
        <w:rPr>
          <w:sz w:val="24"/>
          <w:szCs w:val="24"/>
        </w:rPr>
        <w:t>et</w:t>
      </w:r>
      <w:proofErr w:type="gramEnd"/>
      <w:r w:rsidRPr="00A162FD">
        <w:rPr>
          <w:sz w:val="24"/>
          <w:szCs w:val="24"/>
        </w:rPr>
        <w:t xml:space="preserve"> al]. </w:t>
      </w:r>
      <w:r w:rsidRPr="00A162FD">
        <w:rPr>
          <w:i/>
          <w:sz w:val="24"/>
          <w:szCs w:val="24"/>
        </w:rPr>
        <w:t xml:space="preserve">Novas subjetividades, </w:t>
      </w:r>
      <w:r w:rsidRPr="00A162FD">
        <w:rPr>
          <w:i/>
          <w:sz w:val="24"/>
          <w:szCs w:val="24"/>
        </w:rPr>
        <w:lastRenderedPageBreak/>
        <w:t xml:space="preserve">currículo, docência e questões pedagógicas </w:t>
      </w:r>
      <w:proofErr w:type="gramStart"/>
      <w:r w:rsidRPr="00A162FD">
        <w:rPr>
          <w:i/>
          <w:sz w:val="24"/>
          <w:szCs w:val="24"/>
        </w:rPr>
        <w:t>na perspectivas</w:t>
      </w:r>
      <w:proofErr w:type="gramEnd"/>
      <w:r w:rsidRPr="00A162FD">
        <w:rPr>
          <w:i/>
          <w:sz w:val="24"/>
          <w:szCs w:val="24"/>
        </w:rPr>
        <w:t xml:space="preserve"> da inclusão social</w:t>
      </w:r>
      <w:r w:rsidRPr="00A162FD">
        <w:rPr>
          <w:sz w:val="24"/>
          <w:szCs w:val="24"/>
        </w:rPr>
        <w:t>. Recife: XIII ENDIPE, 2006.</w:t>
      </w:r>
    </w:p>
    <w:p w:rsidR="002D75CF" w:rsidRPr="00A162FD" w:rsidRDefault="002D75CF" w:rsidP="002D75C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2D75C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2D75C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2D75C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2D75CF" w:rsidRPr="00EB2F95" w:rsidRDefault="002D75CF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B93339">
              <w:rPr>
                <w:b/>
                <w:sz w:val="20"/>
                <w:szCs w:val="20"/>
              </w:rPr>
              <w:t xml:space="preserve">METODOLOGIA DA </w:t>
            </w:r>
            <w:r>
              <w:rPr>
                <w:b/>
                <w:sz w:val="20"/>
                <w:szCs w:val="20"/>
              </w:rPr>
              <w:t>HISTÓRIA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2.0</w:t>
            </w:r>
          </w:p>
        </w:tc>
      </w:tr>
    </w:tbl>
    <w:p w:rsidR="002D75CF" w:rsidRPr="00A162FD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162FD">
        <w:rPr>
          <w:b/>
          <w:sz w:val="24"/>
          <w:szCs w:val="24"/>
        </w:rPr>
        <w:t>Ementa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>Concepções de ensino-aprendizagem de história. Aspectos teórico-metodológicos no ensino de história nos anos iniciais do Ensino Fundamental. Conteúdos e materiais didáticos no ensino de história nos anos iniciais do Ensino Fundamental. Experiências e projetos no ensino de história.</w:t>
      </w:r>
    </w:p>
    <w:p w:rsidR="002D75CF" w:rsidRPr="00A162FD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D75CF" w:rsidRPr="00A162FD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162FD">
        <w:rPr>
          <w:b/>
          <w:sz w:val="24"/>
          <w:szCs w:val="24"/>
        </w:rPr>
        <w:t>Bibliografia básica: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BERGAMASCHI, Maria Aparecida. </w:t>
      </w:r>
      <w:r w:rsidRPr="00A162FD">
        <w:rPr>
          <w:i/>
          <w:sz w:val="24"/>
          <w:szCs w:val="24"/>
        </w:rPr>
        <w:t>O tempo histórico no ensino fundamental</w:t>
      </w:r>
      <w:r w:rsidRPr="00A162FD">
        <w:rPr>
          <w:sz w:val="24"/>
          <w:szCs w:val="24"/>
        </w:rPr>
        <w:t xml:space="preserve">. IN: HICKMANN, Roseli Inês (org.). </w:t>
      </w:r>
      <w:r w:rsidRPr="00A162FD">
        <w:rPr>
          <w:i/>
          <w:sz w:val="24"/>
          <w:szCs w:val="24"/>
        </w:rPr>
        <w:t>Estudos sociais:</w:t>
      </w:r>
      <w:r w:rsidRPr="00A162FD">
        <w:rPr>
          <w:sz w:val="24"/>
          <w:szCs w:val="24"/>
        </w:rPr>
        <w:t xml:space="preserve"> Outros saberes e outros sabores. Porto Alegre, Mediação, 2002.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>LOPES, Eliane M. Teixeira.</w:t>
      </w:r>
      <w:r w:rsidRPr="00A162FD">
        <w:rPr>
          <w:b/>
          <w:sz w:val="24"/>
          <w:szCs w:val="24"/>
        </w:rPr>
        <w:t xml:space="preserve"> </w:t>
      </w:r>
      <w:r w:rsidRPr="00A162FD">
        <w:rPr>
          <w:i/>
          <w:sz w:val="24"/>
          <w:szCs w:val="24"/>
        </w:rPr>
        <w:t>Perspectivas históricas da educação.</w:t>
      </w:r>
      <w:r w:rsidRPr="00A162FD">
        <w:rPr>
          <w:sz w:val="24"/>
          <w:szCs w:val="24"/>
        </w:rPr>
        <w:t xml:space="preserve"> 3ª ed. São Paulo: Ática, 1995.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PENTEADO, Heloisa D. </w:t>
      </w:r>
      <w:r w:rsidRPr="00A162FD">
        <w:rPr>
          <w:i/>
          <w:sz w:val="24"/>
          <w:szCs w:val="24"/>
        </w:rPr>
        <w:t>Metodologia do ensino de história e geografia.</w:t>
      </w:r>
      <w:r w:rsidRPr="00A162FD">
        <w:rPr>
          <w:sz w:val="24"/>
          <w:szCs w:val="24"/>
        </w:rPr>
        <w:t xml:space="preserve"> São Paulo: Cortez, 1993.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NEMI, Ana Lúcia. </w:t>
      </w:r>
      <w:r w:rsidRPr="00A162FD">
        <w:rPr>
          <w:i/>
          <w:sz w:val="24"/>
          <w:szCs w:val="24"/>
        </w:rPr>
        <w:t>O tempo vivido:</w:t>
      </w:r>
      <w:r w:rsidRPr="00A162FD">
        <w:rPr>
          <w:sz w:val="24"/>
          <w:szCs w:val="24"/>
        </w:rPr>
        <w:t xml:space="preserve"> </w:t>
      </w:r>
      <w:proofErr w:type="gramStart"/>
      <w:r w:rsidRPr="00A162FD">
        <w:rPr>
          <w:sz w:val="24"/>
          <w:szCs w:val="24"/>
        </w:rPr>
        <w:t>uma outra</w:t>
      </w:r>
      <w:proofErr w:type="gramEnd"/>
      <w:r w:rsidRPr="00A162FD">
        <w:rPr>
          <w:sz w:val="24"/>
          <w:szCs w:val="24"/>
        </w:rPr>
        <w:t xml:space="preserve"> história? São Paulo, FTD, 1996.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RODRIGUES, </w:t>
      </w:r>
      <w:proofErr w:type="spellStart"/>
      <w:r w:rsidRPr="00A162FD">
        <w:rPr>
          <w:sz w:val="24"/>
          <w:szCs w:val="24"/>
        </w:rPr>
        <w:t>Neidson</w:t>
      </w:r>
      <w:proofErr w:type="spellEnd"/>
      <w:r w:rsidRPr="00A162FD">
        <w:rPr>
          <w:sz w:val="24"/>
          <w:szCs w:val="24"/>
        </w:rPr>
        <w:t xml:space="preserve">. </w:t>
      </w:r>
      <w:r w:rsidRPr="00A162FD">
        <w:rPr>
          <w:i/>
          <w:sz w:val="24"/>
          <w:szCs w:val="24"/>
        </w:rPr>
        <w:t>Por uma nova escola:</w:t>
      </w:r>
      <w:r w:rsidRPr="00A162FD">
        <w:rPr>
          <w:sz w:val="24"/>
          <w:szCs w:val="24"/>
        </w:rPr>
        <w:t xml:space="preserve"> o transitório e o permanente na educação 9ª ed. São Paulo, Cortez, 1993.</w:t>
      </w:r>
    </w:p>
    <w:p w:rsidR="002D75CF" w:rsidRPr="00A162FD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D75CF" w:rsidRPr="00A162FD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162FD">
        <w:rPr>
          <w:b/>
          <w:sz w:val="24"/>
          <w:szCs w:val="24"/>
        </w:rPr>
        <w:t>Bibliografia complementar: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lastRenderedPageBreak/>
        <w:t xml:space="preserve">RIBEIRO, Luís T. F. &amp; MARQUES, Marcelo S. </w:t>
      </w:r>
      <w:r w:rsidRPr="000F3BE4">
        <w:rPr>
          <w:i/>
          <w:sz w:val="24"/>
          <w:szCs w:val="24"/>
        </w:rPr>
        <w:t>História e geografia nas séries iniciais.</w:t>
      </w:r>
      <w:r w:rsidRPr="00A162FD">
        <w:rPr>
          <w:sz w:val="24"/>
          <w:szCs w:val="24"/>
        </w:rPr>
        <w:t xml:space="preserve"> Fortaleza/CE, Brasil Tropical, 1998.</w:t>
      </w:r>
    </w:p>
    <w:p w:rsidR="002D75CF" w:rsidRPr="00A162FD" w:rsidRDefault="002D75CF" w:rsidP="002D75CF">
      <w:pPr>
        <w:spacing w:after="60"/>
        <w:jc w:val="both"/>
        <w:rPr>
          <w:sz w:val="24"/>
          <w:szCs w:val="24"/>
        </w:rPr>
      </w:pPr>
      <w:r w:rsidRPr="00A162FD">
        <w:rPr>
          <w:sz w:val="24"/>
          <w:szCs w:val="24"/>
        </w:rPr>
        <w:t xml:space="preserve"> NILDECOFRF, Maria Teresa. </w:t>
      </w:r>
      <w:r w:rsidRPr="000F3BE4">
        <w:rPr>
          <w:i/>
          <w:sz w:val="24"/>
          <w:szCs w:val="24"/>
        </w:rPr>
        <w:t>A escola e a compreensão da realidade.</w:t>
      </w:r>
      <w:r w:rsidRPr="00A162FD">
        <w:rPr>
          <w:sz w:val="24"/>
          <w:szCs w:val="24"/>
        </w:rPr>
        <w:t xml:space="preserve"> São Paulo, Cortez, 1993.</w:t>
      </w:r>
    </w:p>
    <w:p w:rsidR="002D75CF" w:rsidRPr="00A162FD" w:rsidRDefault="002D75CF" w:rsidP="002D75C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2D75C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2D75C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2D75C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2D75CF" w:rsidRPr="00EB2F95" w:rsidRDefault="002D75CF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D72A1A">
              <w:rPr>
                <w:b/>
                <w:sz w:val="19"/>
                <w:szCs w:val="19"/>
              </w:rPr>
              <w:t>ESTÁGIO SUPERVISIONADO II: EDUCAÇÃO INFANTIL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75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F71C5D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0.5</w:t>
            </w:r>
          </w:p>
        </w:tc>
      </w:tr>
    </w:tbl>
    <w:p w:rsidR="002D75CF" w:rsidRPr="00F55ACE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55ACE">
        <w:rPr>
          <w:b/>
          <w:sz w:val="24"/>
          <w:szCs w:val="24"/>
        </w:rPr>
        <w:t>Ementa</w:t>
      </w:r>
    </w:p>
    <w:p w:rsidR="002D75CF" w:rsidRPr="00F55ACE" w:rsidRDefault="002D75CF" w:rsidP="002D75CF">
      <w:pPr>
        <w:spacing w:after="60"/>
        <w:jc w:val="both"/>
        <w:rPr>
          <w:sz w:val="24"/>
          <w:szCs w:val="24"/>
        </w:rPr>
      </w:pPr>
      <w:r w:rsidRPr="00F55ACE">
        <w:rPr>
          <w:sz w:val="24"/>
          <w:szCs w:val="24"/>
        </w:rPr>
        <w:t xml:space="preserve">Planejamento. Elaboração de projeto de intervenção. Regência na Educação Infantil. 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D75CF" w:rsidRPr="000F3BE4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F3BE4">
        <w:rPr>
          <w:b/>
          <w:sz w:val="24"/>
          <w:szCs w:val="24"/>
        </w:rPr>
        <w:t>Bibliografia básica:</w:t>
      </w:r>
    </w:p>
    <w:p w:rsidR="002D75CF" w:rsidRPr="001D5214" w:rsidRDefault="002D75CF" w:rsidP="002D75CF">
      <w:pPr>
        <w:spacing w:after="60"/>
        <w:jc w:val="both"/>
        <w:rPr>
          <w:sz w:val="24"/>
          <w:szCs w:val="24"/>
        </w:rPr>
      </w:pPr>
      <w:r w:rsidRPr="001D5214">
        <w:rPr>
          <w:sz w:val="24"/>
          <w:szCs w:val="24"/>
        </w:rPr>
        <w:t xml:space="preserve">BARREIRO, </w:t>
      </w:r>
      <w:proofErr w:type="spellStart"/>
      <w:r w:rsidRPr="001D5214">
        <w:rPr>
          <w:sz w:val="24"/>
          <w:szCs w:val="24"/>
        </w:rPr>
        <w:t>Iraíde</w:t>
      </w:r>
      <w:proofErr w:type="spellEnd"/>
      <w:r w:rsidRPr="001D5214">
        <w:rPr>
          <w:sz w:val="24"/>
          <w:szCs w:val="24"/>
        </w:rPr>
        <w:t xml:space="preserve"> Marque de Freitas</w:t>
      </w:r>
      <w:r w:rsidRPr="001D5214">
        <w:rPr>
          <w:b/>
          <w:sz w:val="24"/>
          <w:szCs w:val="24"/>
        </w:rPr>
        <w:t xml:space="preserve">. </w:t>
      </w:r>
      <w:r w:rsidRPr="001D5214">
        <w:rPr>
          <w:i/>
          <w:sz w:val="24"/>
          <w:szCs w:val="24"/>
        </w:rPr>
        <w:t>Prática de ensino e estágio supervisionado na formação de professores.</w:t>
      </w:r>
      <w:r w:rsidRPr="001D5214">
        <w:rPr>
          <w:sz w:val="24"/>
          <w:szCs w:val="24"/>
        </w:rPr>
        <w:t xml:space="preserve"> São Paulo: </w:t>
      </w:r>
      <w:proofErr w:type="spellStart"/>
      <w:r w:rsidRPr="001D5214">
        <w:rPr>
          <w:sz w:val="24"/>
          <w:szCs w:val="24"/>
        </w:rPr>
        <w:t>Avercamp</w:t>
      </w:r>
      <w:proofErr w:type="spellEnd"/>
      <w:r w:rsidRPr="001D5214">
        <w:rPr>
          <w:sz w:val="24"/>
          <w:szCs w:val="24"/>
        </w:rPr>
        <w:t>, 2006.</w:t>
      </w:r>
    </w:p>
    <w:p w:rsidR="002D75CF" w:rsidRPr="001A6D97" w:rsidRDefault="002D75CF" w:rsidP="002D75CF">
      <w:pPr>
        <w:spacing w:after="60"/>
        <w:jc w:val="both"/>
        <w:rPr>
          <w:sz w:val="24"/>
          <w:szCs w:val="24"/>
        </w:rPr>
      </w:pPr>
      <w:proofErr w:type="gramStart"/>
      <w:r w:rsidRPr="001A6D97">
        <w:rPr>
          <w:sz w:val="24"/>
          <w:szCs w:val="24"/>
        </w:rPr>
        <w:t>BRITO,</w:t>
      </w:r>
      <w:proofErr w:type="gramEnd"/>
      <w:r w:rsidRPr="001A6D97">
        <w:rPr>
          <w:sz w:val="24"/>
          <w:szCs w:val="24"/>
        </w:rPr>
        <w:t xml:space="preserve"> </w:t>
      </w:r>
      <w:proofErr w:type="spellStart"/>
      <w:r w:rsidRPr="001A6D97">
        <w:rPr>
          <w:sz w:val="24"/>
          <w:szCs w:val="24"/>
        </w:rPr>
        <w:t>Antonia</w:t>
      </w:r>
      <w:proofErr w:type="spellEnd"/>
      <w:r w:rsidRPr="001A6D97">
        <w:rPr>
          <w:sz w:val="24"/>
          <w:szCs w:val="24"/>
        </w:rPr>
        <w:t xml:space="preserve"> Edna</w:t>
      </w:r>
      <w:r w:rsidRPr="001A6D97">
        <w:rPr>
          <w:i/>
          <w:sz w:val="24"/>
          <w:szCs w:val="24"/>
        </w:rPr>
        <w:t>. Revendo a formação docente</w:t>
      </w:r>
      <w:r w:rsidRPr="001A6D97">
        <w:rPr>
          <w:sz w:val="24"/>
          <w:szCs w:val="24"/>
        </w:rPr>
        <w:t>: saber, o saber – ser e o saber fazer no exercício Profissional. Anais do EPENN Aracaju, 2003.</w:t>
      </w:r>
    </w:p>
    <w:p w:rsidR="002D75CF" w:rsidRPr="001A6D97" w:rsidRDefault="002D75CF" w:rsidP="002D75CF">
      <w:pPr>
        <w:spacing w:after="60"/>
        <w:jc w:val="both"/>
        <w:rPr>
          <w:sz w:val="24"/>
          <w:szCs w:val="24"/>
        </w:rPr>
      </w:pPr>
      <w:r w:rsidRPr="001A6D97">
        <w:rPr>
          <w:sz w:val="24"/>
          <w:szCs w:val="24"/>
        </w:rPr>
        <w:t xml:space="preserve">BRASIL/MEC. </w:t>
      </w:r>
      <w:r w:rsidRPr="001A6D97">
        <w:rPr>
          <w:i/>
          <w:sz w:val="24"/>
          <w:szCs w:val="24"/>
        </w:rPr>
        <w:t>Ensino fundamental de nove anos:</w:t>
      </w:r>
      <w:r w:rsidRPr="001A6D97">
        <w:rPr>
          <w:sz w:val="24"/>
          <w:szCs w:val="24"/>
        </w:rPr>
        <w:t xml:space="preserve"> orientações para a inclusão da criança de seis anos de idade. Brasília, 2006.</w:t>
      </w:r>
    </w:p>
    <w:p w:rsidR="002D75CF" w:rsidRPr="001A6D97" w:rsidRDefault="002D75CF" w:rsidP="002D75CF">
      <w:pPr>
        <w:spacing w:after="60"/>
        <w:jc w:val="both"/>
        <w:rPr>
          <w:sz w:val="24"/>
          <w:szCs w:val="24"/>
        </w:rPr>
      </w:pPr>
      <w:r w:rsidRPr="001A6D97">
        <w:rPr>
          <w:sz w:val="24"/>
          <w:szCs w:val="24"/>
        </w:rPr>
        <w:t xml:space="preserve">VASCONCELOS, </w:t>
      </w:r>
      <w:proofErr w:type="spellStart"/>
      <w:r w:rsidRPr="001A6D97">
        <w:rPr>
          <w:sz w:val="24"/>
          <w:szCs w:val="24"/>
        </w:rPr>
        <w:t>Geni</w:t>
      </w:r>
      <w:proofErr w:type="spellEnd"/>
      <w:r w:rsidRPr="001A6D97">
        <w:rPr>
          <w:sz w:val="24"/>
          <w:szCs w:val="24"/>
        </w:rPr>
        <w:t xml:space="preserve"> Amélia Nader (Org.) </w:t>
      </w:r>
      <w:r w:rsidRPr="001A6D97">
        <w:rPr>
          <w:i/>
          <w:sz w:val="24"/>
          <w:szCs w:val="24"/>
        </w:rPr>
        <w:t>Como me fiz professora.</w:t>
      </w:r>
      <w:r w:rsidRPr="001A6D97">
        <w:rPr>
          <w:sz w:val="24"/>
          <w:szCs w:val="24"/>
        </w:rPr>
        <w:t xml:space="preserve"> Rio de Janeiro: DP&amp;A, 2000.</w:t>
      </w:r>
    </w:p>
    <w:p w:rsidR="002D75CF" w:rsidRPr="001A6D97" w:rsidRDefault="002D75CF" w:rsidP="002D75CF">
      <w:pPr>
        <w:spacing w:after="60"/>
        <w:jc w:val="both"/>
        <w:rPr>
          <w:sz w:val="24"/>
          <w:szCs w:val="24"/>
        </w:rPr>
      </w:pPr>
      <w:r w:rsidRPr="001A6D97">
        <w:rPr>
          <w:sz w:val="24"/>
          <w:szCs w:val="24"/>
        </w:rPr>
        <w:t xml:space="preserve">CARVALHO, Ana Maria de C. (Coord.) </w:t>
      </w:r>
      <w:r w:rsidRPr="001A6D97">
        <w:rPr>
          <w:i/>
          <w:iCs/>
          <w:sz w:val="24"/>
          <w:szCs w:val="24"/>
        </w:rPr>
        <w:t>A formação do professor e a prática de ensino</w:t>
      </w:r>
      <w:r w:rsidRPr="001A6D97">
        <w:rPr>
          <w:i/>
          <w:sz w:val="24"/>
          <w:szCs w:val="24"/>
        </w:rPr>
        <w:t>.</w:t>
      </w:r>
      <w:r w:rsidRPr="001A6D97">
        <w:rPr>
          <w:sz w:val="24"/>
          <w:szCs w:val="24"/>
        </w:rPr>
        <w:t xml:space="preserve"> São Paulo: Pioneira, 1998. </w:t>
      </w:r>
    </w:p>
    <w:p w:rsidR="002D75CF" w:rsidRPr="00EF4DB9" w:rsidRDefault="002D75CF" w:rsidP="002D75CF">
      <w:pPr>
        <w:spacing w:after="60"/>
        <w:jc w:val="both"/>
        <w:rPr>
          <w:sz w:val="24"/>
          <w:szCs w:val="24"/>
        </w:rPr>
      </w:pPr>
      <w:r w:rsidRPr="001A6D97">
        <w:rPr>
          <w:sz w:val="24"/>
          <w:szCs w:val="24"/>
        </w:rPr>
        <w:lastRenderedPageBreak/>
        <w:t xml:space="preserve"> ________. </w:t>
      </w:r>
      <w:r w:rsidRPr="001A6D97">
        <w:rPr>
          <w:i/>
          <w:iCs/>
          <w:sz w:val="24"/>
          <w:szCs w:val="24"/>
        </w:rPr>
        <w:t>Prática de ensino:</w:t>
      </w:r>
      <w:r w:rsidRPr="001A6D97">
        <w:rPr>
          <w:sz w:val="24"/>
          <w:szCs w:val="24"/>
        </w:rPr>
        <w:t xml:space="preserve"> </w:t>
      </w:r>
      <w:r w:rsidRPr="001A6D97">
        <w:rPr>
          <w:iCs/>
          <w:sz w:val="24"/>
          <w:szCs w:val="24"/>
        </w:rPr>
        <w:t>Os Estágios</w:t>
      </w:r>
      <w:r w:rsidRPr="00EF4DB9">
        <w:rPr>
          <w:iCs/>
          <w:sz w:val="24"/>
          <w:szCs w:val="24"/>
        </w:rPr>
        <w:t xml:space="preserve"> na Formação do Professor</w:t>
      </w:r>
      <w:r w:rsidRPr="00EF4DB9">
        <w:rPr>
          <w:sz w:val="24"/>
          <w:szCs w:val="24"/>
        </w:rPr>
        <w:t>. São Paulo: Pioneira, 1987.</w:t>
      </w:r>
    </w:p>
    <w:p w:rsidR="002D75CF" w:rsidRPr="00EF4DB9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2D75CF" w:rsidRPr="00EF4DB9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EF4DB9">
        <w:rPr>
          <w:b/>
          <w:sz w:val="24"/>
          <w:szCs w:val="24"/>
        </w:rPr>
        <w:t>Bibliografia complementar:</w:t>
      </w:r>
    </w:p>
    <w:p w:rsidR="002D75CF" w:rsidRPr="00EF4DB9" w:rsidRDefault="002D75CF" w:rsidP="002D75CF">
      <w:pPr>
        <w:spacing w:after="60"/>
        <w:jc w:val="both"/>
        <w:rPr>
          <w:sz w:val="24"/>
          <w:szCs w:val="24"/>
        </w:rPr>
      </w:pPr>
      <w:r w:rsidRPr="00EF4DB9">
        <w:rPr>
          <w:sz w:val="24"/>
          <w:szCs w:val="24"/>
        </w:rPr>
        <w:t xml:space="preserve">GUARNIERI, Maria Regina. </w:t>
      </w:r>
      <w:r w:rsidRPr="00EF4DB9">
        <w:rPr>
          <w:i/>
          <w:sz w:val="24"/>
          <w:szCs w:val="24"/>
        </w:rPr>
        <w:t xml:space="preserve">Aprendendo a ensinar: </w:t>
      </w:r>
      <w:r w:rsidRPr="00EF4DB9">
        <w:rPr>
          <w:sz w:val="24"/>
          <w:szCs w:val="24"/>
        </w:rPr>
        <w:t>o caminho nada suave da docência. Campinas, SP: Autores Associados, 2000.</w:t>
      </w:r>
    </w:p>
    <w:p w:rsidR="002D75CF" w:rsidRPr="00EF4DB9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EF4DB9">
        <w:rPr>
          <w:sz w:val="24"/>
          <w:szCs w:val="24"/>
        </w:rPr>
        <w:t xml:space="preserve">LIMA, Maria do Socorro Lucena. </w:t>
      </w:r>
      <w:r w:rsidRPr="00EF4DB9">
        <w:rPr>
          <w:i/>
          <w:sz w:val="24"/>
          <w:szCs w:val="24"/>
        </w:rPr>
        <w:t>A hora da prática:</w:t>
      </w:r>
      <w:r w:rsidRPr="00EF4DB9">
        <w:rPr>
          <w:sz w:val="24"/>
          <w:szCs w:val="24"/>
        </w:rPr>
        <w:t xml:space="preserve"> reflexões sobre o estágio supervisionado e ação docente. Fortaleza: Edições Demócrito Rocha, 2001.</w:t>
      </w:r>
    </w:p>
    <w:p w:rsidR="002D75CF" w:rsidRPr="00EF4DB9" w:rsidRDefault="002D75CF" w:rsidP="002D75C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2D75CF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2D75CF" w:rsidRPr="000F3BE4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2D75C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2D75CF" w:rsidRPr="00F71C5D" w:rsidRDefault="002D75C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2D75C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PEDAGOGIA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GERMAINE ELSHOUT DE AGUIAR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2D75CF" w:rsidRPr="00F71C5D" w:rsidRDefault="002D75C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2D75C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2D75CF" w:rsidRPr="00EB2F95" w:rsidRDefault="002D75CF" w:rsidP="003B3DE8">
            <w:pPr>
              <w:pStyle w:val="SemEspaamento"/>
              <w:spacing w:line="276" w:lineRule="auto"/>
              <w:rPr>
                <w:sz w:val="24"/>
                <w:szCs w:val="24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b/>
                <w:sz w:val="20"/>
                <w:szCs w:val="20"/>
              </w:rPr>
              <w:t>TRABALHO DE CONCLUSÃO DE CURSO I (TCCI)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2D75CF" w:rsidRPr="00F71C5D" w:rsidRDefault="002D75C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A550E6">
              <w:rPr>
                <w:rFonts w:cs="Calibri"/>
                <w:sz w:val="20"/>
                <w:szCs w:val="20"/>
              </w:rPr>
              <w:t>2.2.0</w:t>
            </w:r>
          </w:p>
        </w:tc>
      </w:tr>
    </w:tbl>
    <w:p w:rsidR="002D75CF" w:rsidRPr="000F3BE4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F3BE4">
        <w:rPr>
          <w:b/>
          <w:sz w:val="24"/>
          <w:szCs w:val="24"/>
        </w:rPr>
        <w:t>Ementa</w:t>
      </w:r>
    </w:p>
    <w:p w:rsidR="002D75CF" w:rsidRPr="000F3BE4" w:rsidRDefault="002D75CF" w:rsidP="002D75CF">
      <w:pPr>
        <w:spacing w:after="60"/>
        <w:jc w:val="both"/>
        <w:rPr>
          <w:sz w:val="24"/>
          <w:szCs w:val="24"/>
        </w:rPr>
      </w:pPr>
      <w:r w:rsidRPr="000F3BE4">
        <w:rPr>
          <w:sz w:val="24"/>
          <w:szCs w:val="24"/>
        </w:rPr>
        <w:t>Atividade orientada de elaboração do Trabalho de Conclusão de Curso - TCC.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D75CF" w:rsidRPr="000F3BE4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F3BE4">
        <w:rPr>
          <w:b/>
          <w:sz w:val="24"/>
          <w:szCs w:val="24"/>
        </w:rPr>
        <w:t>Bibliografia básica:</w:t>
      </w:r>
    </w:p>
    <w:p w:rsidR="002D75CF" w:rsidRPr="000F3BE4" w:rsidRDefault="002D75CF" w:rsidP="002D75CF">
      <w:pPr>
        <w:spacing w:after="60"/>
        <w:jc w:val="both"/>
        <w:rPr>
          <w:sz w:val="24"/>
          <w:szCs w:val="24"/>
        </w:rPr>
      </w:pPr>
      <w:r w:rsidRPr="000F3BE4">
        <w:rPr>
          <w:sz w:val="24"/>
          <w:szCs w:val="24"/>
        </w:rPr>
        <w:t xml:space="preserve">GIL, </w:t>
      </w:r>
      <w:proofErr w:type="spellStart"/>
      <w:r w:rsidRPr="000F3BE4">
        <w:rPr>
          <w:sz w:val="24"/>
          <w:szCs w:val="24"/>
        </w:rPr>
        <w:t>Antonio</w:t>
      </w:r>
      <w:proofErr w:type="spellEnd"/>
      <w:r w:rsidRPr="000F3BE4">
        <w:rPr>
          <w:sz w:val="24"/>
          <w:szCs w:val="24"/>
        </w:rPr>
        <w:t xml:space="preserve"> Carlos. </w:t>
      </w:r>
      <w:r w:rsidRPr="000F3BE4">
        <w:rPr>
          <w:i/>
          <w:sz w:val="24"/>
          <w:szCs w:val="24"/>
        </w:rPr>
        <w:t>Como elaborar projetos de pesquisa</w:t>
      </w:r>
      <w:r w:rsidRPr="000F3BE4">
        <w:rPr>
          <w:sz w:val="24"/>
          <w:szCs w:val="24"/>
        </w:rPr>
        <w:t>. São Paulo: Atlas, 2002.</w:t>
      </w:r>
    </w:p>
    <w:p w:rsidR="002D75CF" w:rsidRPr="000F3BE4" w:rsidRDefault="002D75CF" w:rsidP="002D75CF">
      <w:pPr>
        <w:spacing w:after="60"/>
        <w:jc w:val="both"/>
        <w:rPr>
          <w:sz w:val="24"/>
          <w:szCs w:val="24"/>
        </w:rPr>
      </w:pPr>
      <w:r w:rsidRPr="000F3BE4">
        <w:rPr>
          <w:sz w:val="24"/>
          <w:szCs w:val="24"/>
        </w:rPr>
        <w:t xml:space="preserve">ASSOCIAÇÃO BRASILEIRA DE NORMAS E TÉCNICAS. </w:t>
      </w:r>
      <w:r w:rsidRPr="000F3BE4">
        <w:rPr>
          <w:i/>
          <w:sz w:val="24"/>
          <w:szCs w:val="24"/>
        </w:rPr>
        <w:t>NBR 10522</w:t>
      </w:r>
      <w:r w:rsidRPr="000F3BE4">
        <w:rPr>
          <w:sz w:val="24"/>
          <w:szCs w:val="24"/>
        </w:rPr>
        <w:t>: abreviação na descrição bibliográfica. Rio de Janeiro: ABNT, out. 2002/2011.</w:t>
      </w:r>
    </w:p>
    <w:p w:rsidR="002D75CF" w:rsidRPr="000F3BE4" w:rsidRDefault="002D75CF" w:rsidP="002D75CF">
      <w:pPr>
        <w:pStyle w:val="SemEspaamento"/>
        <w:spacing w:line="276" w:lineRule="auto"/>
        <w:jc w:val="both"/>
        <w:rPr>
          <w:sz w:val="24"/>
          <w:szCs w:val="24"/>
        </w:rPr>
      </w:pPr>
    </w:p>
    <w:p w:rsidR="002D75CF" w:rsidRPr="000F3BE4" w:rsidRDefault="002D75CF" w:rsidP="002D75CF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F3BE4">
        <w:rPr>
          <w:b/>
          <w:sz w:val="24"/>
          <w:szCs w:val="24"/>
        </w:rPr>
        <w:t>Bibliografia complementar:</w:t>
      </w:r>
    </w:p>
    <w:p w:rsidR="002D75CF" w:rsidRPr="000F3BE4" w:rsidRDefault="002D75CF" w:rsidP="002D75CF">
      <w:pPr>
        <w:spacing w:after="60"/>
        <w:jc w:val="both"/>
        <w:rPr>
          <w:sz w:val="24"/>
          <w:szCs w:val="24"/>
        </w:rPr>
      </w:pPr>
      <w:r w:rsidRPr="000F3BE4">
        <w:rPr>
          <w:sz w:val="24"/>
          <w:szCs w:val="24"/>
        </w:rPr>
        <w:t xml:space="preserve">MOROZ, </w:t>
      </w:r>
      <w:proofErr w:type="spellStart"/>
      <w:r w:rsidRPr="000F3BE4">
        <w:rPr>
          <w:sz w:val="24"/>
          <w:szCs w:val="24"/>
        </w:rPr>
        <w:t>Melânia</w:t>
      </w:r>
      <w:proofErr w:type="spellEnd"/>
      <w:r w:rsidRPr="000F3BE4">
        <w:rPr>
          <w:sz w:val="24"/>
          <w:szCs w:val="24"/>
        </w:rPr>
        <w:t xml:space="preserve">, GIANFOLDONI, Mônica Helena T. Alves. </w:t>
      </w:r>
      <w:r w:rsidRPr="000F3BE4">
        <w:rPr>
          <w:i/>
          <w:sz w:val="24"/>
          <w:szCs w:val="24"/>
        </w:rPr>
        <w:t>O processo de pesquisa</w:t>
      </w:r>
      <w:r w:rsidRPr="000F3BE4">
        <w:rPr>
          <w:sz w:val="24"/>
          <w:szCs w:val="24"/>
        </w:rPr>
        <w:t xml:space="preserve">: iniciação. 2. </w:t>
      </w:r>
      <w:proofErr w:type="gramStart"/>
      <w:r w:rsidRPr="000F3BE4">
        <w:rPr>
          <w:sz w:val="24"/>
          <w:szCs w:val="24"/>
        </w:rPr>
        <w:t>ed.</w:t>
      </w:r>
      <w:proofErr w:type="gramEnd"/>
      <w:r w:rsidRPr="000F3BE4">
        <w:rPr>
          <w:sz w:val="24"/>
          <w:szCs w:val="24"/>
        </w:rPr>
        <w:t xml:space="preserve"> Brasília: Líber, 2006.</w:t>
      </w:r>
    </w:p>
    <w:p w:rsidR="002D75CF" w:rsidRPr="000F3BE4" w:rsidRDefault="002D75CF" w:rsidP="002D75C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sz w:val="24"/>
          <w:szCs w:val="24"/>
        </w:rPr>
      </w:pPr>
    </w:p>
    <w:p w:rsidR="002D75CF" w:rsidRPr="000F3BE4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Pr="000F3BE4" w:rsidRDefault="002D75CF" w:rsidP="002D75CF">
      <w:pPr>
        <w:pStyle w:val="SemEspaamento"/>
        <w:jc w:val="both"/>
        <w:rPr>
          <w:sz w:val="24"/>
          <w:szCs w:val="24"/>
        </w:rPr>
      </w:pPr>
    </w:p>
    <w:p w:rsidR="002D75CF" w:rsidRDefault="002D75CF" w:rsidP="002D75CF">
      <w:pPr>
        <w:spacing w:after="120"/>
        <w:jc w:val="both"/>
        <w:rPr>
          <w:sz w:val="24"/>
          <w:szCs w:val="24"/>
        </w:rPr>
      </w:pPr>
    </w:p>
    <w:p w:rsidR="002D75CF" w:rsidRDefault="002D75CF" w:rsidP="002D75CF">
      <w:pPr>
        <w:spacing w:after="120"/>
        <w:jc w:val="both"/>
        <w:rPr>
          <w:sz w:val="24"/>
          <w:szCs w:val="24"/>
        </w:rPr>
      </w:pPr>
    </w:p>
    <w:p w:rsidR="002D75CF" w:rsidRDefault="002D75CF" w:rsidP="002D75CF">
      <w:pPr>
        <w:spacing w:after="120"/>
        <w:jc w:val="both"/>
        <w:rPr>
          <w:sz w:val="24"/>
          <w:szCs w:val="24"/>
        </w:rPr>
      </w:pPr>
    </w:p>
    <w:p w:rsidR="002D75CF" w:rsidRDefault="002D75CF" w:rsidP="002D75CF">
      <w:pPr>
        <w:spacing w:after="120"/>
        <w:jc w:val="both"/>
        <w:rPr>
          <w:sz w:val="24"/>
          <w:szCs w:val="24"/>
        </w:rPr>
      </w:pPr>
    </w:p>
    <w:p w:rsidR="002D75CF" w:rsidRDefault="002D75CF" w:rsidP="002D75CF">
      <w:pPr>
        <w:spacing w:after="120"/>
        <w:jc w:val="both"/>
        <w:rPr>
          <w:sz w:val="24"/>
          <w:szCs w:val="24"/>
        </w:rPr>
      </w:pPr>
    </w:p>
    <w:p w:rsidR="002D75CF" w:rsidRDefault="002D75CF" w:rsidP="002D75CF">
      <w:pPr>
        <w:spacing w:after="120"/>
        <w:jc w:val="both"/>
        <w:rPr>
          <w:sz w:val="24"/>
          <w:szCs w:val="24"/>
        </w:rPr>
      </w:pPr>
    </w:p>
    <w:p w:rsidR="002D75CF" w:rsidRDefault="002D75CF" w:rsidP="002D75CF">
      <w:pPr>
        <w:spacing w:after="120"/>
        <w:jc w:val="both"/>
        <w:rPr>
          <w:sz w:val="24"/>
          <w:szCs w:val="24"/>
        </w:rPr>
      </w:pPr>
    </w:p>
    <w:p w:rsidR="002D75CF" w:rsidRDefault="002D75CF" w:rsidP="002D75CF">
      <w:pPr>
        <w:spacing w:after="120"/>
        <w:jc w:val="both"/>
        <w:rPr>
          <w:sz w:val="24"/>
          <w:szCs w:val="24"/>
        </w:rPr>
      </w:pPr>
    </w:p>
    <w:p w:rsidR="002D75CF" w:rsidRDefault="002D75CF" w:rsidP="002D75CF">
      <w:pPr>
        <w:spacing w:after="120"/>
        <w:jc w:val="both"/>
        <w:rPr>
          <w:sz w:val="24"/>
          <w:szCs w:val="24"/>
        </w:rPr>
      </w:pPr>
    </w:p>
    <w:p w:rsidR="002D75CF" w:rsidRDefault="002D75CF" w:rsidP="002D75CF">
      <w:pPr>
        <w:spacing w:after="120"/>
        <w:jc w:val="both"/>
        <w:rPr>
          <w:sz w:val="24"/>
          <w:szCs w:val="24"/>
        </w:rPr>
      </w:pPr>
    </w:p>
    <w:p w:rsidR="00DA7B13" w:rsidRDefault="00DA7B13"/>
    <w:sectPr w:rsidR="00DA7B1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CF" w:rsidRDefault="002D75CF" w:rsidP="002D75CF">
      <w:pPr>
        <w:spacing w:after="0" w:line="240" w:lineRule="auto"/>
      </w:pPr>
      <w:r>
        <w:separator/>
      </w:r>
    </w:p>
  </w:endnote>
  <w:endnote w:type="continuationSeparator" w:id="0">
    <w:p w:rsidR="002D75CF" w:rsidRDefault="002D75CF" w:rsidP="002D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CF" w:rsidRDefault="002D75CF" w:rsidP="002D75CF">
      <w:pPr>
        <w:spacing w:after="0" w:line="240" w:lineRule="auto"/>
      </w:pPr>
      <w:r>
        <w:separator/>
      </w:r>
    </w:p>
  </w:footnote>
  <w:footnote w:type="continuationSeparator" w:id="0">
    <w:p w:rsidR="002D75CF" w:rsidRDefault="002D75CF" w:rsidP="002D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CF" w:rsidRPr="00283D74" w:rsidRDefault="002D75CF" w:rsidP="002D75CF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2D75CF" w:rsidRPr="00283D74" w:rsidRDefault="002D75CF" w:rsidP="002D75CF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2D75CF" w:rsidRPr="00283D74" w:rsidRDefault="002D75CF" w:rsidP="002D75CF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2D75CF" w:rsidRPr="00283D74" w:rsidRDefault="002D75CF" w:rsidP="002D75CF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2D75CF" w:rsidRPr="00283D74" w:rsidRDefault="002D75CF" w:rsidP="002D75CF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2D75CF" w:rsidRPr="00283D74" w:rsidRDefault="002D75CF" w:rsidP="002D75CF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2D75CF" w:rsidRPr="00283D74" w:rsidRDefault="002D75CF" w:rsidP="002D75CF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2D75CF" w:rsidRPr="00283D74" w:rsidRDefault="002D75CF" w:rsidP="002D75CF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2D75CF" w:rsidRDefault="002D75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CF"/>
    <w:rsid w:val="002D75CF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C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2D75CF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2D75CF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2D75CF"/>
    <w:rPr>
      <w:color w:val="0000FF"/>
      <w:u w:val="single"/>
    </w:rPr>
  </w:style>
  <w:style w:type="paragraph" w:styleId="SemEspaamento">
    <w:name w:val="No Spacing"/>
    <w:uiPriority w:val="1"/>
    <w:qFormat/>
    <w:rsid w:val="002D75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IBLIOGRAFIA-PROGRAMA">
    <w:name w:val="BIBLIOGRAFIA - PROGRAMA"/>
    <w:basedOn w:val="Normal"/>
    <w:next w:val="Normal"/>
    <w:rsid w:val="002D75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D7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5C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7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5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C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2D75CF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2D75CF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2D75CF"/>
    <w:rPr>
      <w:color w:val="0000FF"/>
      <w:u w:val="single"/>
    </w:rPr>
  </w:style>
  <w:style w:type="paragraph" w:styleId="SemEspaamento">
    <w:name w:val="No Spacing"/>
    <w:uiPriority w:val="1"/>
    <w:qFormat/>
    <w:rsid w:val="002D75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IBLIOGRAFIA-PROGRAMA">
    <w:name w:val="BIBLIOGRAFIA - PROGRAMA"/>
    <w:basedOn w:val="Normal"/>
    <w:next w:val="Normal"/>
    <w:rsid w:val="002D75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D7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75C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D7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75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umeja.org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e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1446</Words>
  <Characters>7812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2019-09-16T13:08:00Z</dcterms:created>
  <dcterms:modified xsi:type="dcterms:W3CDTF">2019-09-16T13:08:00Z</dcterms:modified>
</cp:coreProperties>
</file>