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841" w:type="dxa"/>
        <w:tblBorders>
          <w:top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2358"/>
        <w:gridCol w:w="1044"/>
        <w:gridCol w:w="236"/>
        <w:gridCol w:w="3166"/>
      </w:tblGrid>
      <w:tr w:rsidR="002A21D4" w:rsidRPr="002464A4" w:rsidTr="002A21D4">
        <w:trPr>
          <w:trHeight w:val="125"/>
        </w:trPr>
        <w:tc>
          <w:tcPr>
            <w:tcW w:w="3119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464A4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7087" w:type="dxa"/>
            <w:gridSpan w:val="5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 xml:space="preserve">CAMPUS/POLO DE REALIZAÇÃO: </w:t>
            </w:r>
            <w:r>
              <w:rPr>
                <w:rFonts w:cs="Arial"/>
                <w:b/>
                <w:sz w:val="20"/>
                <w:szCs w:val="20"/>
              </w:rPr>
              <w:t>MINISTRO PETRONIO PORTELLA</w:t>
            </w:r>
          </w:p>
        </w:tc>
      </w:tr>
      <w:tr w:rsidR="002A21D4" w:rsidRPr="002464A4" w:rsidTr="002A21D4">
        <w:tc>
          <w:tcPr>
            <w:tcW w:w="10206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FFFF00"/>
          </w:tcPr>
          <w:p w:rsidR="002A21D4" w:rsidRPr="002464A4" w:rsidRDefault="002A21D4" w:rsidP="00A246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464A4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ESPECIFICAÇÃO DE EMENTÁRIO E BIBLIOGRAFIA</w:t>
            </w:r>
          </w:p>
        </w:tc>
      </w:tr>
      <w:tr w:rsidR="002A21D4" w:rsidRPr="002464A4" w:rsidTr="002A21D4">
        <w:trPr>
          <w:trHeight w:val="156"/>
        </w:trPr>
        <w:tc>
          <w:tcPr>
            <w:tcW w:w="5760" w:type="dxa"/>
            <w:gridSpan w:val="3"/>
            <w:tcBorders>
              <w:top w:val="single" w:sz="12" w:space="0" w:color="FFFFFF"/>
              <w:right w:val="single" w:sz="4" w:space="0" w:color="FFFFFF"/>
            </w:tcBorders>
            <w:shd w:val="clear" w:color="auto" w:fill="FFCC00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 xml:space="preserve">CURSO: </w:t>
            </w:r>
            <w:r>
              <w:rPr>
                <w:rFonts w:cs="Arial"/>
                <w:sz w:val="20"/>
                <w:szCs w:val="20"/>
              </w:rPr>
              <w:t>Letras Inglês</w:t>
            </w:r>
          </w:p>
        </w:tc>
        <w:tc>
          <w:tcPr>
            <w:tcW w:w="4446" w:type="dxa"/>
            <w:gridSpan w:val="3"/>
            <w:tcBorders>
              <w:top w:val="single" w:sz="12" w:space="0" w:color="FFFFFF"/>
              <w:left w:val="single" w:sz="4" w:space="0" w:color="FFFFFF"/>
            </w:tcBorders>
            <w:shd w:val="clear" w:color="auto" w:fill="FFCC00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464A4">
              <w:rPr>
                <w:rFonts w:cs="Arial"/>
                <w:b/>
                <w:sz w:val="20"/>
                <w:szCs w:val="20"/>
              </w:rPr>
              <w:t>COORDENADOR(</w:t>
            </w:r>
            <w:proofErr w:type="gramEnd"/>
            <w:r w:rsidRPr="002464A4">
              <w:rPr>
                <w:rFonts w:cs="Arial"/>
                <w:b/>
                <w:sz w:val="20"/>
                <w:szCs w:val="20"/>
              </w:rPr>
              <w:t xml:space="preserve">A): </w:t>
            </w:r>
            <w:r w:rsidRPr="000E39CE">
              <w:rPr>
                <w:rFonts w:cs="Calibri"/>
                <w:sz w:val="20"/>
                <w:szCs w:val="20"/>
              </w:rPr>
              <w:t>Sebastião Alves Teixeira Lopes</w:t>
            </w:r>
          </w:p>
        </w:tc>
      </w:tr>
      <w:tr w:rsidR="002A21D4" w:rsidRPr="002464A4" w:rsidTr="002A21D4">
        <w:trPr>
          <w:trHeight w:val="570"/>
        </w:trPr>
        <w:tc>
          <w:tcPr>
            <w:tcW w:w="10206" w:type="dxa"/>
            <w:gridSpan w:val="6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64A4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2464A4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  <w:p w:rsidR="002A21D4" w:rsidRPr="002464A4" w:rsidRDefault="002A21D4" w:rsidP="00A2463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464A4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proofErr w:type="gramStart"/>
            <w:r w:rsidRPr="002464A4">
              <w:rPr>
                <w:rFonts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2464A4">
              <w:rPr>
                <w:rFonts w:cs="Arial"/>
                <w:bCs/>
                <w:sz w:val="20"/>
                <w:szCs w:val="20"/>
              </w:rPr>
              <w:t>) 1ª Licenciatura      ( X ) 2ª Licenciatura         (    )Formação</w:t>
            </w:r>
            <w:r w:rsidRPr="002464A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2464A4">
              <w:rPr>
                <w:rFonts w:cs="Arial"/>
                <w:bCs/>
                <w:sz w:val="20"/>
                <w:szCs w:val="20"/>
              </w:rPr>
              <w:t>Pedagógica</w:t>
            </w:r>
          </w:p>
        </w:tc>
      </w:tr>
      <w:tr w:rsidR="002A21D4" w:rsidRPr="002464A4" w:rsidTr="002A21D4">
        <w:trPr>
          <w:trHeight w:val="237"/>
        </w:trPr>
        <w:tc>
          <w:tcPr>
            <w:tcW w:w="10206" w:type="dxa"/>
            <w:gridSpan w:val="6"/>
            <w:shd w:val="clear" w:color="auto" w:fill="92D050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464A4">
              <w:rPr>
                <w:rFonts w:cs="Arial"/>
                <w:b/>
                <w:sz w:val="20"/>
                <w:szCs w:val="20"/>
                <w:shd w:val="clear" w:color="auto" w:fill="92D050"/>
              </w:rPr>
              <w:t>DISCIPLINA:</w:t>
            </w:r>
            <w:r w:rsidRPr="002464A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37C0D">
              <w:rPr>
                <w:rFonts w:cs="Arial"/>
                <w:color w:val="FF0000"/>
                <w:kern w:val="1"/>
                <w:sz w:val="20"/>
                <w:szCs w:val="20"/>
                <w:lang w:eastAsia="hi-IN" w:bidi="hi-IN"/>
              </w:rPr>
              <w:t>Leitura e Produção de Textos</w:t>
            </w:r>
          </w:p>
        </w:tc>
      </w:tr>
      <w:tr w:rsidR="002A21D4" w:rsidRPr="002464A4" w:rsidTr="002A21D4">
        <w:trPr>
          <w:trHeight w:val="237"/>
        </w:trPr>
        <w:tc>
          <w:tcPr>
            <w:tcW w:w="3402" w:type="dxa"/>
            <w:gridSpan w:val="2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 xml:space="preserve">Carga horária: </w:t>
            </w:r>
            <w:r w:rsidRPr="002464A4">
              <w:rPr>
                <w:rFonts w:cs="Arial"/>
                <w:sz w:val="20"/>
                <w:szCs w:val="20"/>
              </w:rPr>
              <w:t>30h</w:t>
            </w:r>
          </w:p>
        </w:tc>
        <w:tc>
          <w:tcPr>
            <w:tcW w:w="3402" w:type="dxa"/>
            <w:gridSpan w:val="2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464A4">
              <w:rPr>
                <w:rFonts w:cs="Arial"/>
                <w:b/>
                <w:color w:val="000000"/>
                <w:sz w:val="20"/>
                <w:szCs w:val="20"/>
              </w:rPr>
              <w:t xml:space="preserve">Créditos: </w:t>
            </w:r>
            <w:r w:rsidRPr="002464A4">
              <w:rPr>
                <w:rFonts w:cs="Arial"/>
                <w:sz w:val="20"/>
                <w:szCs w:val="20"/>
              </w:rPr>
              <w:t>1.1.0</w:t>
            </w:r>
          </w:p>
        </w:tc>
        <w:tc>
          <w:tcPr>
            <w:tcW w:w="236" w:type="dxa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 xml:space="preserve">Semestre Letivo: </w:t>
            </w:r>
            <w:r w:rsidRPr="002464A4">
              <w:rPr>
                <w:rFonts w:cs="Arial"/>
                <w:b/>
                <w:color w:val="FF0000"/>
                <w:sz w:val="20"/>
                <w:szCs w:val="20"/>
              </w:rPr>
              <w:t>2011/2</w:t>
            </w:r>
          </w:p>
        </w:tc>
      </w:tr>
      <w:tr w:rsidR="002A21D4" w:rsidRPr="002464A4" w:rsidTr="002A21D4">
        <w:trPr>
          <w:trHeight w:val="213"/>
        </w:trPr>
        <w:tc>
          <w:tcPr>
            <w:tcW w:w="10206" w:type="dxa"/>
            <w:gridSpan w:val="6"/>
            <w:shd w:val="clear" w:color="auto" w:fill="C2D69B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>EMENTA</w:t>
            </w:r>
          </w:p>
        </w:tc>
      </w:tr>
      <w:tr w:rsidR="002A21D4" w:rsidRPr="002464A4" w:rsidTr="002A21D4">
        <w:trPr>
          <w:trHeight w:val="323"/>
        </w:trPr>
        <w:tc>
          <w:tcPr>
            <w:tcW w:w="10206" w:type="dxa"/>
            <w:gridSpan w:val="6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464A4">
              <w:rPr>
                <w:sz w:val="20"/>
                <w:szCs w:val="20"/>
              </w:rPr>
              <w:t>Leitura e compreensão de textos. Processo de criação do texto escrito. Descrição. Narração. Dissertação.</w:t>
            </w:r>
          </w:p>
        </w:tc>
      </w:tr>
      <w:tr w:rsidR="002A21D4" w:rsidRPr="002464A4" w:rsidTr="002A21D4">
        <w:trPr>
          <w:trHeight w:val="187"/>
        </w:trPr>
        <w:tc>
          <w:tcPr>
            <w:tcW w:w="10206" w:type="dxa"/>
            <w:gridSpan w:val="6"/>
            <w:shd w:val="clear" w:color="auto" w:fill="D6E3BC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>BIBLIOGRAFIA BÁSICA</w:t>
            </w:r>
          </w:p>
        </w:tc>
      </w:tr>
      <w:tr w:rsidR="002A21D4" w:rsidRPr="002464A4" w:rsidTr="002A21D4">
        <w:trPr>
          <w:trHeight w:val="323"/>
        </w:trPr>
        <w:tc>
          <w:tcPr>
            <w:tcW w:w="10206" w:type="dxa"/>
            <w:gridSpan w:val="6"/>
            <w:vAlign w:val="center"/>
          </w:tcPr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CEREJA, William, COCHAR, Thereza, CLETO, </w:t>
            </w:r>
            <w:proofErr w:type="spellStart"/>
            <w:r w:rsidRPr="00A55DA0">
              <w:rPr>
                <w:sz w:val="20"/>
                <w:szCs w:val="20"/>
              </w:rPr>
              <w:t>Ciley</w:t>
            </w:r>
            <w:proofErr w:type="spellEnd"/>
            <w:r w:rsidRPr="00A55DA0">
              <w:rPr>
                <w:sz w:val="20"/>
                <w:szCs w:val="20"/>
              </w:rPr>
              <w:t>.</w:t>
            </w:r>
            <w:r w:rsidRPr="00A55DA0">
              <w:rPr>
                <w:i/>
                <w:sz w:val="20"/>
                <w:szCs w:val="20"/>
              </w:rPr>
              <w:t xml:space="preserve"> Interpretação de textos</w:t>
            </w:r>
            <w:r w:rsidRPr="00A55DA0">
              <w:rPr>
                <w:b/>
                <w:sz w:val="20"/>
                <w:szCs w:val="20"/>
              </w:rPr>
              <w:t>:</w:t>
            </w:r>
            <w:r w:rsidRPr="00A55DA0">
              <w:rPr>
                <w:sz w:val="20"/>
                <w:szCs w:val="20"/>
              </w:rPr>
              <w:t xml:space="preserve"> construído competências e habilidades de leitura. São Paulo: Atual, 2009.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CHALHUB, Samira. </w:t>
            </w:r>
            <w:r w:rsidRPr="00A55DA0">
              <w:rPr>
                <w:i/>
                <w:sz w:val="20"/>
                <w:szCs w:val="20"/>
              </w:rPr>
              <w:t>Funções da linguagem</w:t>
            </w:r>
            <w:r w:rsidRPr="00A55DA0">
              <w:rPr>
                <w:b/>
                <w:sz w:val="20"/>
                <w:szCs w:val="20"/>
              </w:rPr>
              <w:t xml:space="preserve">. </w:t>
            </w:r>
            <w:r w:rsidRPr="00A55DA0">
              <w:rPr>
                <w:sz w:val="20"/>
                <w:szCs w:val="20"/>
              </w:rPr>
              <w:t xml:space="preserve">11 ed. São Paulo: Ática, 2003 (Série Princípios). 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EMEDIATO, Wander. </w:t>
            </w:r>
            <w:r w:rsidRPr="00A55DA0">
              <w:rPr>
                <w:i/>
                <w:sz w:val="20"/>
                <w:szCs w:val="20"/>
              </w:rPr>
              <w:t>A fórmula do texto</w:t>
            </w:r>
            <w:r w:rsidRPr="00A55DA0">
              <w:rPr>
                <w:b/>
                <w:sz w:val="20"/>
                <w:szCs w:val="20"/>
              </w:rPr>
              <w:t>:</w:t>
            </w:r>
            <w:r w:rsidRPr="00A55DA0">
              <w:rPr>
                <w:sz w:val="20"/>
                <w:szCs w:val="20"/>
              </w:rPr>
              <w:t xml:space="preserve"> redação, argumentação e leitura. São Paulo: Geração Editorial, 2008.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FREIRE, Paulo. </w:t>
            </w:r>
            <w:r w:rsidRPr="00A55DA0">
              <w:rPr>
                <w:i/>
                <w:sz w:val="20"/>
                <w:szCs w:val="20"/>
              </w:rPr>
              <w:t>A importância do ato de ler</w:t>
            </w:r>
            <w:r w:rsidRPr="00A55DA0">
              <w:rPr>
                <w:sz w:val="20"/>
                <w:szCs w:val="20"/>
              </w:rPr>
              <w:t xml:space="preserve">: em três artigos que se completam. 50 ed. São Paulo: Cortez, 2009. 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>GOLDSTEIN, Norma; LOUZADA, Maria Sílvia; IVAMOTO, Regina.</w:t>
            </w:r>
            <w:r w:rsidRPr="00A55DA0">
              <w:rPr>
                <w:i/>
                <w:sz w:val="20"/>
                <w:szCs w:val="20"/>
              </w:rPr>
              <w:t xml:space="preserve"> O texto sem mistério: </w:t>
            </w:r>
            <w:r w:rsidRPr="00A55DA0">
              <w:rPr>
                <w:sz w:val="20"/>
                <w:szCs w:val="20"/>
              </w:rPr>
              <w:t xml:space="preserve">leitura e escrita na universidade. São Paulo: Ática, 2009 </w:t>
            </w:r>
            <w:proofErr w:type="gramStart"/>
            <w:r w:rsidRPr="00A55DA0">
              <w:rPr>
                <w:sz w:val="20"/>
                <w:szCs w:val="20"/>
              </w:rPr>
              <w:t xml:space="preserve">( </w:t>
            </w:r>
            <w:proofErr w:type="gramEnd"/>
            <w:r w:rsidRPr="00A55DA0">
              <w:rPr>
                <w:sz w:val="20"/>
                <w:szCs w:val="20"/>
              </w:rPr>
              <w:t>Ática Universidade).</w:t>
            </w:r>
            <w:r w:rsidRPr="00A55DA0">
              <w:rPr>
                <w:sz w:val="20"/>
                <w:szCs w:val="20"/>
              </w:rPr>
              <w:tab/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INFANTE, Ulisses. </w:t>
            </w:r>
            <w:r w:rsidRPr="00A55DA0">
              <w:rPr>
                <w:i/>
                <w:sz w:val="20"/>
                <w:szCs w:val="20"/>
              </w:rPr>
              <w:t>Do texto ao texto</w:t>
            </w:r>
            <w:r w:rsidRPr="00A55DA0">
              <w:rPr>
                <w:sz w:val="20"/>
                <w:szCs w:val="20"/>
              </w:rPr>
              <w:t xml:space="preserve">: curso prático de leitura e redação. São </w:t>
            </w:r>
            <w:proofErr w:type="spellStart"/>
            <w:proofErr w:type="gramStart"/>
            <w:r w:rsidRPr="00A55DA0">
              <w:rPr>
                <w:sz w:val="20"/>
                <w:szCs w:val="20"/>
              </w:rPr>
              <w:t>Paulo:</w:t>
            </w:r>
            <w:proofErr w:type="gramEnd"/>
            <w:r w:rsidRPr="00A55DA0">
              <w:rPr>
                <w:sz w:val="20"/>
                <w:szCs w:val="20"/>
              </w:rPr>
              <w:t>Scipione</w:t>
            </w:r>
            <w:proofErr w:type="spellEnd"/>
            <w:r w:rsidRPr="00A55DA0">
              <w:rPr>
                <w:sz w:val="20"/>
                <w:szCs w:val="20"/>
              </w:rPr>
              <w:t>, 1991.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KOCH, </w:t>
            </w:r>
            <w:proofErr w:type="spellStart"/>
            <w:r w:rsidRPr="00A55DA0">
              <w:rPr>
                <w:sz w:val="20"/>
                <w:szCs w:val="20"/>
              </w:rPr>
              <w:t>Ingedore</w:t>
            </w:r>
            <w:proofErr w:type="spellEnd"/>
            <w:r w:rsidRPr="00A55DA0">
              <w:rPr>
                <w:sz w:val="20"/>
                <w:szCs w:val="20"/>
              </w:rPr>
              <w:t xml:space="preserve"> Villaça, ELIAS, Vanda Maria. </w:t>
            </w:r>
            <w:r w:rsidRPr="00A55DA0">
              <w:rPr>
                <w:i/>
                <w:sz w:val="20"/>
                <w:szCs w:val="20"/>
              </w:rPr>
              <w:t>Ler e compreender</w:t>
            </w:r>
            <w:r w:rsidRPr="00A55DA0">
              <w:rPr>
                <w:b/>
                <w:sz w:val="20"/>
                <w:szCs w:val="20"/>
              </w:rPr>
              <w:t>:</w:t>
            </w:r>
            <w:r w:rsidRPr="00A55DA0">
              <w:rPr>
                <w:sz w:val="20"/>
                <w:szCs w:val="20"/>
              </w:rPr>
              <w:t xml:space="preserve"> os sentidos do texto. São Paulo: Contexto, 2006.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b/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LAJOLO, Marisa. </w:t>
            </w:r>
            <w:r w:rsidRPr="00A55DA0">
              <w:rPr>
                <w:i/>
                <w:sz w:val="20"/>
                <w:szCs w:val="20"/>
              </w:rPr>
              <w:t>Do mundo da leitura para a leitura do mundo.</w:t>
            </w:r>
            <w:r w:rsidRPr="00A55DA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55DA0">
              <w:rPr>
                <w:sz w:val="20"/>
                <w:szCs w:val="20"/>
              </w:rPr>
              <w:t>2</w:t>
            </w:r>
            <w:proofErr w:type="gramEnd"/>
            <w:r w:rsidRPr="00A55DA0">
              <w:rPr>
                <w:sz w:val="20"/>
                <w:szCs w:val="20"/>
              </w:rPr>
              <w:t xml:space="preserve"> ed. São Paulo: Ática, [s/d].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MARTINS, Maria Helena. </w:t>
            </w:r>
            <w:r w:rsidRPr="00A55DA0">
              <w:rPr>
                <w:i/>
                <w:sz w:val="20"/>
                <w:szCs w:val="20"/>
              </w:rPr>
              <w:t xml:space="preserve">O que é leitura. </w:t>
            </w:r>
            <w:r w:rsidRPr="00A55DA0">
              <w:rPr>
                <w:sz w:val="20"/>
                <w:szCs w:val="20"/>
              </w:rPr>
              <w:t xml:space="preserve"> São Paulo: Brasiliense, 1994 (</w:t>
            </w:r>
            <w:proofErr w:type="gramStart"/>
            <w:r w:rsidRPr="00A55DA0">
              <w:rPr>
                <w:sz w:val="20"/>
                <w:szCs w:val="20"/>
              </w:rPr>
              <w:t>Coleção Primeiros</w:t>
            </w:r>
            <w:proofErr w:type="gramEnd"/>
            <w:r w:rsidRPr="00A55DA0">
              <w:rPr>
                <w:sz w:val="20"/>
                <w:szCs w:val="20"/>
              </w:rPr>
              <w:t xml:space="preserve"> Passos; 74).</w:t>
            </w:r>
            <w:r w:rsidRPr="00A55DA0">
              <w:rPr>
                <w:sz w:val="20"/>
                <w:szCs w:val="20"/>
              </w:rPr>
              <w:tab/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PERISSÉ, Gabriel. </w:t>
            </w:r>
            <w:r w:rsidRPr="00A55DA0">
              <w:rPr>
                <w:i/>
                <w:sz w:val="20"/>
                <w:szCs w:val="20"/>
              </w:rPr>
              <w:t>Elogio da leitura.</w:t>
            </w:r>
            <w:r w:rsidRPr="00A55DA0">
              <w:rPr>
                <w:b/>
                <w:sz w:val="20"/>
                <w:szCs w:val="20"/>
              </w:rPr>
              <w:t xml:space="preserve"> </w:t>
            </w:r>
            <w:r w:rsidRPr="00A55DA0">
              <w:rPr>
                <w:sz w:val="20"/>
                <w:szCs w:val="20"/>
              </w:rPr>
              <w:t>Barueri, SP: Manole, 2005.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PIGNATARI, Nínive. </w:t>
            </w:r>
            <w:r w:rsidRPr="00A55DA0">
              <w:rPr>
                <w:i/>
                <w:sz w:val="20"/>
                <w:szCs w:val="20"/>
              </w:rPr>
              <w:t>Como escrever textos dissertativos</w:t>
            </w:r>
            <w:r w:rsidRPr="00A55DA0">
              <w:rPr>
                <w:sz w:val="20"/>
                <w:szCs w:val="20"/>
              </w:rPr>
              <w:t>. São Paulo: Ática, 2010.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>SANT’ANNA, Affonso Romano de</w:t>
            </w:r>
            <w:r w:rsidRPr="00A55DA0">
              <w:rPr>
                <w:i/>
                <w:sz w:val="20"/>
                <w:szCs w:val="20"/>
              </w:rPr>
              <w:t xml:space="preserve">. Paródia, paráfrase &amp; </w:t>
            </w:r>
            <w:proofErr w:type="gramStart"/>
            <w:r w:rsidRPr="00A55DA0">
              <w:rPr>
                <w:i/>
                <w:sz w:val="20"/>
                <w:szCs w:val="20"/>
              </w:rPr>
              <w:t>cia</w:t>
            </w:r>
            <w:r w:rsidRPr="00A55DA0">
              <w:rPr>
                <w:b/>
                <w:sz w:val="20"/>
                <w:szCs w:val="20"/>
              </w:rPr>
              <w:t>.</w:t>
            </w:r>
            <w:proofErr w:type="gramEnd"/>
            <w:r w:rsidRPr="00A55DA0">
              <w:rPr>
                <w:b/>
                <w:sz w:val="20"/>
                <w:szCs w:val="20"/>
              </w:rPr>
              <w:t xml:space="preserve"> </w:t>
            </w:r>
            <w:r w:rsidRPr="00A55DA0">
              <w:rPr>
                <w:sz w:val="20"/>
                <w:szCs w:val="20"/>
              </w:rPr>
              <w:t xml:space="preserve">3 ed. São Paulo: </w:t>
            </w:r>
            <w:proofErr w:type="spellStart"/>
            <w:r w:rsidRPr="00A55DA0">
              <w:rPr>
                <w:sz w:val="20"/>
                <w:szCs w:val="20"/>
              </w:rPr>
              <w:t>Àtica</w:t>
            </w:r>
            <w:proofErr w:type="spellEnd"/>
            <w:r w:rsidRPr="00A55DA0">
              <w:rPr>
                <w:sz w:val="20"/>
                <w:szCs w:val="20"/>
              </w:rPr>
              <w:t>, 1988 (Série Princípios).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SILVA, Ezequiel Teodoro </w:t>
            </w:r>
            <w:proofErr w:type="gramStart"/>
            <w:r w:rsidRPr="00A55DA0">
              <w:rPr>
                <w:sz w:val="20"/>
                <w:szCs w:val="20"/>
              </w:rPr>
              <w:t>da.</w:t>
            </w:r>
            <w:proofErr w:type="gramEnd"/>
            <w:r w:rsidRPr="00A55DA0">
              <w:rPr>
                <w:sz w:val="20"/>
                <w:szCs w:val="20"/>
              </w:rPr>
              <w:t xml:space="preserve"> </w:t>
            </w:r>
            <w:r w:rsidRPr="00A55DA0">
              <w:rPr>
                <w:b/>
                <w:sz w:val="20"/>
                <w:szCs w:val="20"/>
              </w:rPr>
              <w:t xml:space="preserve"> </w:t>
            </w:r>
            <w:r w:rsidRPr="00A55DA0">
              <w:rPr>
                <w:i/>
                <w:sz w:val="20"/>
                <w:szCs w:val="20"/>
              </w:rPr>
              <w:t>Criticidade e leitura:</w:t>
            </w:r>
            <w:r w:rsidRPr="00A55DA0">
              <w:rPr>
                <w:sz w:val="20"/>
                <w:szCs w:val="20"/>
              </w:rPr>
              <w:t xml:space="preserve"> ensaios. </w:t>
            </w:r>
            <w:proofErr w:type="gramStart"/>
            <w:r w:rsidRPr="00A55DA0">
              <w:rPr>
                <w:sz w:val="20"/>
                <w:szCs w:val="20"/>
              </w:rPr>
              <w:t>2</w:t>
            </w:r>
            <w:proofErr w:type="gramEnd"/>
            <w:r w:rsidRPr="00A55DA0">
              <w:rPr>
                <w:sz w:val="20"/>
                <w:szCs w:val="20"/>
              </w:rPr>
              <w:t xml:space="preserve"> ed. São Paulo: Global, 2009.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SMOLKA, Ana Luíza B. et. al. </w:t>
            </w:r>
            <w:r w:rsidRPr="00A55DA0">
              <w:rPr>
                <w:i/>
                <w:sz w:val="20"/>
                <w:szCs w:val="20"/>
              </w:rPr>
              <w:t>Leitura e desenvolvimento da linguagem.</w:t>
            </w:r>
            <w:r w:rsidRPr="00A55DA0">
              <w:rPr>
                <w:sz w:val="20"/>
                <w:szCs w:val="20"/>
              </w:rPr>
              <w:t xml:space="preserve"> </w:t>
            </w:r>
            <w:proofErr w:type="gramStart"/>
            <w:r w:rsidRPr="00A55DA0">
              <w:rPr>
                <w:sz w:val="20"/>
                <w:szCs w:val="20"/>
              </w:rPr>
              <w:t>2</w:t>
            </w:r>
            <w:proofErr w:type="gramEnd"/>
            <w:r w:rsidRPr="00A55DA0">
              <w:rPr>
                <w:sz w:val="20"/>
                <w:szCs w:val="20"/>
              </w:rPr>
              <w:t xml:space="preserve"> ed. São Paulo: Global, 2010 (Coleção Leitura e Formação)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VIANA, Antônio Carlos et. </w:t>
            </w:r>
            <w:proofErr w:type="spellStart"/>
            <w:r w:rsidRPr="00A55DA0">
              <w:rPr>
                <w:sz w:val="20"/>
                <w:szCs w:val="20"/>
              </w:rPr>
              <w:t>all</w:t>
            </w:r>
            <w:proofErr w:type="spellEnd"/>
            <w:r w:rsidRPr="00A55DA0">
              <w:rPr>
                <w:sz w:val="20"/>
                <w:szCs w:val="20"/>
              </w:rPr>
              <w:t xml:space="preserve">. </w:t>
            </w:r>
            <w:r w:rsidRPr="00A55DA0">
              <w:rPr>
                <w:i/>
                <w:sz w:val="20"/>
                <w:szCs w:val="20"/>
              </w:rPr>
              <w:t>Roteiro de redação:</w:t>
            </w:r>
            <w:r w:rsidRPr="00A55DA0">
              <w:rPr>
                <w:sz w:val="20"/>
                <w:szCs w:val="20"/>
              </w:rPr>
              <w:t xml:space="preserve"> lendo e argumentando. São Paulo: Scipione, 2006. </w:t>
            </w:r>
          </w:p>
          <w:p w:rsidR="002A21D4" w:rsidRPr="00A55D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A55DA0">
              <w:rPr>
                <w:sz w:val="20"/>
                <w:szCs w:val="20"/>
              </w:rPr>
              <w:t xml:space="preserve">ZILBERMAN, Regina &amp; RÖSING, Tania. M. K. (organizadoras) </w:t>
            </w:r>
            <w:r w:rsidRPr="00A55DA0">
              <w:rPr>
                <w:i/>
                <w:sz w:val="20"/>
                <w:szCs w:val="20"/>
              </w:rPr>
              <w:t>Escola e leitura:</w:t>
            </w:r>
            <w:r w:rsidRPr="00A55DA0">
              <w:rPr>
                <w:b/>
                <w:sz w:val="20"/>
                <w:szCs w:val="20"/>
              </w:rPr>
              <w:t xml:space="preserve"> </w:t>
            </w:r>
            <w:r w:rsidRPr="00A55DA0">
              <w:rPr>
                <w:sz w:val="20"/>
                <w:szCs w:val="20"/>
              </w:rPr>
              <w:t>velha crise, novas alternativas. São Paulo: Global, 2009 (Coleção Leitura e Formação).</w:t>
            </w:r>
          </w:p>
        </w:tc>
      </w:tr>
      <w:tr w:rsidR="002A21D4" w:rsidRPr="002464A4" w:rsidTr="002A21D4">
        <w:trPr>
          <w:trHeight w:val="221"/>
        </w:trPr>
        <w:tc>
          <w:tcPr>
            <w:tcW w:w="10206" w:type="dxa"/>
            <w:gridSpan w:val="6"/>
            <w:shd w:val="clear" w:color="auto" w:fill="EAF1DD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>BIBLIOGRAFIA COMPL</w:t>
            </w:r>
            <w:r w:rsidRPr="002464A4">
              <w:rPr>
                <w:rFonts w:cs="Arial"/>
                <w:b/>
                <w:sz w:val="20"/>
                <w:szCs w:val="20"/>
                <w:shd w:val="clear" w:color="auto" w:fill="EAF1DD"/>
              </w:rPr>
              <w:t>EMENTAR</w:t>
            </w:r>
          </w:p>
        </w:tc>
      </w:tr>
      <w:tr w:rsidR="002A21D4" w:rsidRPr="002464A4" w:rsidTr="002A21D4">
        <w:trPr>
          <w:trHeight w:val="221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2A21D4" w:rsidRPr="002F2A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2F2AA0">
              <w:rPr>
                <w:sz w:val="20"/>
                <w:szCs w:val="20"/>
              </w:rPr>
              <w:t xml:space="preserve">ANDRÉ, Hildebrando A. de. </w:t>
            </w:r>
            <w:r w:rsidRPr="002F2AA0">
              <w:rPr>
                <w:i/>
                <w:sz w:val="20"/>
                <w:szCs w:val="20"/>
              </w:rPr>
              <w:t>Curso de redação</w:t>
            </w:r>
            <w:r w:rsidRPr="002F2AA0">
              <w:rPr>
                <w:b/>
                <w:sz w:val="20"/>
                <w:szCs w:val="20"/>
              </w:rPr>
              <w:t xml:space="preserve">: </w:t>
            </w:r>
            <w:r w:rsidRPr="002F2AA0">
              <w:rPr>
                <w:sz w:val="20"/>
                <w:szCs w:val="20"/>
              </w:rPr>
              <w:t xml:space="preserve">técnicas de redação, análise estilístico-interpretativa, literatura brasileira. </w:t>
            </w:r>
            <w:proofErr w:type="gramStart"/>
            <w:r w:rsidRPr="002F2AA0">
              <w:rPr>
                <w:sz w:val="20"/>
                <w:szCs w:val="20"/>
              </w:rPr>
              <w:t>3</w:t>
            </w:r>
            <w:proofErr w:type="gramEnd"/>
            <w:r w:rsidRPr="002F2AA0">
              <w:rPr>
                <w:sz w:val="20"/>
                <w:szCs w:val="20"/>
              </w:rPr>
              <w:t xml:space="preserve"> ed. São Paulo: Moderna, 1988.</w:t>
            </w:r>
          </w:p>
          <w:p w:rsidR="002A21D4" w:rsidRPr="002F2AA0" w:rsidRDefault="002A21D4" w:rsidP="00A24636">
            <w:pPr>
              <w:pStyle w:val="SemEspaamento"/>
              <w:jc w:val="both"/>
              <w:rPr>
                <w:b/>
                <w:iCs/>
                <w:sz w:val="20"/>
                <w:szCs w:val="20"/>
              </w:rPr>
            </w:pPr>
            <w:r w:rsidRPr="002F2AA0">
              <w:rPr>
                <w:sz w:val="20"/>
                <w:szCs w:val="20"/>
              </w:rPr>
              <w:t xml:space="preserve">FALSTICH, E. L. J. </w:t>
            </w:r>
            <w:r w:rsidRPr="002F2AA0">
              <w:rPr>
                <w:i/>
                <w:iCs/>
                <w:sz w:val="20"/>
                <w:szCs w:val="20"/>
              </w:rPr>
              <w:t>Como ler, entender e redigir um texto</w:t>
            </w:r>
            <w:r w:rsidRPr="002F2AA0">
              <w:rPr>
                <w:i/>
                <w:sz w:val="20"/>
                <w:szCs w:val="20"/>
              </w:rPr>
              <w:t>.</w:t>
            </w:r>
            <w:r w:rsidRPr="002F2AA0">
              <w:rPr>
                <w:sz w:val="20"/>
                <w:szCs w:val="20"/>
              </w:rPr>
              <w:t xml:space="preserve"> </w:t>
            </w:r>
            <w:proofErr w:type="gramStart"/>
            <w:r w:rsidRPr="002F2AA0">
              <w:rPr>
                <w:sz w:val="20"/>
                <w:szCs w:val="20"/>
              </w:rPr>
              <w:t>Petrópolis :</w:t>
            </w:r>
            <w:proofErr w:type="gramEnd"/>
            <w:r w:rsidRPr="002F2AA0">
              <w:rPr>
                <w:sz w:val="20"/>
                <w:szCs w:val="20"/>
              </w:rPr>
              <w:t xml:space="preserve"> Vozes, 1980.</w:t>
            </w:r>
          </w:p>
          <w:p w:rsidR="002A21D4" w:rsidRPr="002F2A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2F2AA0">
              <w:rPr>
                <w:sz w:val="20"/>
                <w:szCs w:val="20"/>
              </w:rPr>
              <w:t xml:space="preserve">FARACO, Carlos Alberto e MANDARIK, Davi. </w:t>
            </w:r>
            <w:r w:rsidRPr="002F2AA0">
              <w:rPr>
                <w:i/>
                <w:sz w:val="20"/>
                <w:szCs w:val="20"/>
              </w:rPr>
              <w:t>Prática de redação para estudantes universitários</w:t>
            </w:r>
            <w:r w:rsidRPr="002F2AA0">
              <w:rPr>
                <w:sz w:val="20"/>
                <w:szCs w:val="20"/>
              </w:rPr>
              <w:t xml:space="preserve">. </w:t>
            </w:r>
            <w:proofErr w:type="spellStart"/>
            <w:r w:rsidRPr="002F2AA0">
              <w:rPr>
                <w:sz w:val="20"/>
                <w:szCs w:val="20"/>
              </w:rPr>
              <w:t>Petrópoles</w:t>
            </w:r>
            <w:proofErr w:type="spellEnd"/>
            <w:r w:rsidRPr="002F2AA0">
              <w:rPr>
                <w:sz w:val="20"/>
                <w:szCs w:val="20"/>
              </w:rPr>
              <w:t>: Vozes, 1987.</w:t>
            </w:r>
          </w:p>
          <w:p w:rsidR="002A21D4" w:rsidRPr="002F2A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2F2AA0">
              <w:rPr>
                <w:sz w:val="20"/>
                <w:szCs w:val="20"/>
              </w:rPr>
              <w:t xml:space="preserve">FARACO, Carlos Alberto e TEZZA, Cristóvão. </w:t>
            </w:r>
            <w:r w:rsidRPr="002F2AA0">
              <w:rPr>
                <w:i/>
                <w:sz w:val="20"/>
                <w:szCs w:val="20"/>
              </w:rPr>
              <w:t>Prática de textos:</w:t>
            </w:r>
            <w:r w:rsidRPr="002F2AA0">
              <w:rPr>
                <w:sz w:val="20"/>
                <w:szCs w:val="20"/>
              </w:rPr>
              <w:t xml:space="preserve"> língua portuguesa para nossos estudantes. </w:t>
            </w:r>
            <w:proofErr w:type="spellStart"/>
            <w:r w:rsidRPr="002F2AA0">
              <w:rPr>
                <w:sz w:val="20"/>
                <w:szCs w:val="20"/>
              </w:rPr>
              <w:t>Petrópoles</w:t>
            </w:r>
            <w:proofErr w:type="spellEnd"/>
            <w:r w:rsidRPr="002F2AA0">
              <w:rPr>
                <w:sz w:val="20"/>
                <w:szCs w:val="20"/>
              </w:rPr>
              <w:t>: Vozes, 1992.</w:t>
            </w:r>
          </w:p>
          <w:p w:rsidR="002A21D4" w:rsidRPr="002F2AA0" w:rsidRDefault="002A21D4" w:rsidP="00A24636">
            <w:pPr>
              <w:pStyle w:val="SemEspaamento"/>
              <w:jc w:val="both"/>
              <w:rPr>
                <w:sz w:val="20"/>
                <w:szCs w:val="20"/>
              </w:rPr>
            </w:pPr>
            <w:r w:rsidRPr="002F2AA0">
              <w:rPr>
                <w:sz w:val="20"/>
                <w:szCs w:val="20"/>
              </w:rPr>
              <w:t>GARCIA, Othon M.</w:t>
            </w:r>
            <w:proofErr w:type="gramStart"/>
            <w:r w:rsidRPr="002F2AA0">
              <w:rPr>
                <w:sz w:val="20"/>
                <w:szCs w:val="20"/>
              </w:rPr>
              <w:t xml:space="preserve"> </w:t>
            </w:r>
            <w:r w:rsidRPr="002F2AA0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2F2AA0">
              <w:rPr>
                <w:i/>
                <w:sz w:val="20"/>
                <w:szCs w:val="20"/>
              </w:rPr>
              <w:t>Comunicação em prosa moderna</w:t>
            </w:r>
            <w:r w:rsidRPr="002F2AA0">
              <w:rPr>
                <w:b/>
                <w:sz w:val="20"/>
                <w:szCs w:val="20"/>
              </w:rPr>
              <w:t xml:space="preserve">: </w:t>
            </w:r>
            <w:r w:rsidRPr="002F2AA0">
              <w:rPr>
                <w:sz w:val="20"/>
                <w:szCs w:val="20"/>
              </w:rPr>
              <w:t>aprenda a escrever, aprendendo a pensar.</w:t>
            </w:r>
            <w:r w:rsidRPr="002F2AA0">
              <w:rPr>
                <w:b/>
                <w:sz w:val="20"/>
                <w:szCs w:val="20"/>
              </w:rPr>
              <w:t xml:space="preserve"> </w:t>
            </w:r>
            <w:r w:rsidRPr="002F2AA0">
              <w:rPr>
                <w:sz w:val="20"/>
                <w:szCs w:val="20"/>
              </w:rPr>
              <w:t>Rio de Janeiro: Fundação Getúlio Vargas, 1988.</w:t>
            </w:r>
          </w:p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F2AA0">
              <w:rPr>
                <w:sz w:val="20"/>
                <w:szCs w:val="20"/>
              </w:rPr>
              <w:t xml:space="preserve">MARTINS, Dileta Silveira &amp; ZILBERKNOP, </w:t>
            </w:r>
            <w:proofErr w:type="spellStart"/>
            <w:r w:rsidRPr="002F2AA0">
              <w:rPr>
                <w:sz w:val="20"/>
                <w:szCs w:val="20"/>
              </w:rPr>
              <w:t>Lúbia</w:t>
            </w:r>
            <w:proofErr w:type="spellEnd"/>
            <w:r w:rsidRPr="002F2AA0">
              <w:rPr>
                <w:sz w:val="20"/>
                <w:szCs w:val="20"/>
              </w:rPr>
              <w:t xml:space="preserve"> Scliar. </w:t>
            </w:r>
            <w:r w:rsidRPr="002F2AA0">
              <w:rPr>
                <w:i/>
                <w:sz w:val="20"/>
                <w:szCs w:val="20"/>
              </w:rPr>
              <w:t xml:space="preserve">Português instrumental. </w:t>
            </w:r>
            <w:r w:rsidRPr="002F2AA0">
              <w:rPr>
                <w:sz w:val="20"/>
                <w:szCs w:val="20"/>
              </w:rPr>
              <w:t xml:space="preserve">19 ed. Porto </w:t>
            </w:r>
            <w:proofErr w:type="spellStart"/>
            <w:proofErr w:type="gramStart"/>
            <w:r w:rsidRPr="002F2AA0">
              <w:rPr>
                <w:sz w:val="20"/>
                <w:szCs w:val="20"/>
              </w:rPr>
              <w:t>Alegre:</w:t>
            </w:r>
            <w:proofErr w:type="gramEnd"/>
            <w:r w:rsidRPr="002F2AA0">
              <w:rPr>
                <w:sz w:val="20"/>
                <w:szCs w:val="20"/>
              </w:rPr>
              <w:t>Sagra</w:t>
            </w:r>
            <w:proofErr w:type="spellEnd"/>
            <w:r w:rsidRPr="002F2AA0">
              <w:rPr>
                <w:sz w:val="20"/>
                <w:szCs w:val="20"/>
              </w:rPr>
              <w:t xml:space="preserve"> </w:t>
            </w:r>
            <w:proofErr w:type="spellStart"/>
            <w:r w:rsidRPr="002F2AA0">
              <w:rPr>
                <w:sz w:val="20"/>
                <w:szCs w:val="20"/>
              </w:rPr>
              <w:t>Luzzatto</w:t>
            </w:r>
            <w:proofErr w:type="spellEnd"/>
            <w:r w:rsidRPr="002F2AA0">
              <w:rPr>
                <w:sz w:val="20"/>
                <w:szCs w:val="20"/>
              </w:rPr>
              <w:t>, 1998.</w:t>
            </w:r>
          </w:p>
        </w:tc>
      </w:tr>
      <w:tr w:rsidR="002A21D4" w:rsidRPr="002464A4" w:rsidTr="002A21D4">
        <w:trPr>
          <w:trHeight w:val="73"/>
        </w:trPr>
        <w:tc>
          <w:tcPr>
            <w:tcW w:w="10206" w:type="dxa"/>
            <w:gridSpan w:val="6"/>
            <w:shd w:val="clear" w:color="auto" w:fill="99CC00"/>
            <w:vAlign w:val="center"/>
          </w:tcPr>
          <w:p w:rsidR="002A21D4" w:rsidRPr="002464A4" w:rsidRDefault="002A21D4" w:rsidP="00A24636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641C0" w:rsidRDefault="00F641C0"/>
    <w:sectPr w:rsidR="00F641C0" w:rsidSect="00F64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D4"/>
    <w:rsid w:val="002A21D4"/>
    <w:rsid w:val="00B94F49"/>
    <w:rsid w:val="00F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A21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A21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2</cp:revision>
  <dcterms:created xsi:type="dcterms:W3CDTF">2019-09-12T13:04:00Z</dcterms:created>
  <dcterms:modified xsi:type="dcterms:W3CDTF">2019-09-12T13:04:00Z</dcterms:modified>
</cp:coreProperties>
</file>