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A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F668CA" w:rsidRPr="00AE329F" w:rsidRDefault="00F668CA" w:rsidP="00F668CA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AE329F">
        <w:rPr>
          <w:rFonts w:eastAsia="Times New Roman" w:cs="Arial"/>
          <w:b/>
          <w:bCs/>
          <w:sz w:val="28"/>
          <w:szCs w:val="28"/>
          <w:lang w:eastAsia="pt-BR"/>
        </w:rPr>
        <w:t>HISTÓRIA</w:t>
      </w:r>
    </w:p>
    <w:p w:rsidR="00F668CA" w:rsidRPr="00AE329F" w:rsidRDefault="00F668CA" w:rsidP="00F668CA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68CA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4F2F00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4F2F00">
              <w:rPr>
                <w:rFonts w:cs="Arial"/>
                <w:b/>
                <w:sz w:val="20"/>
                <w:szCs w:val="20"/>
              </w:rPr>
              <w:t>BOM JESUS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AE481F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4F2F00" w:rsidRPr="004F2F00">
              <w:rPr>
                <w:rFonts w:cs="Arial"/>
                <w:b/>
                <w:sz w:val="20"/>
                <w:szCs w:val="20"/>
              </w:rPr>
              <w:t>PROFESSORA CINOBELINA ELVAS (CPCE)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MODERNA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2.1.0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Análise da produção historiográfica. A política dinástica dos Estados europeus. As novas teorias políticas. As revoluções Inglesa e Gloriosa no século XVII. O iluminismo. O despotismo esclarecido. A crise do Antigo regime. O nascimento do capitalismo. Crise e transformação do cristianismo ocidental. A civilização dos costumes e a sociedade de corte. O Estado absolutista e a sociedade de corte. O ensino da história moderna na escola básica. </w:t>
      </w:r>
    </w:p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ÁRIES, P.; CHARTIER, R. </w:t>
      </w:r>
      <w:r w:rsidRPr="002C28D2">
        <w:rPr>
          <w:rFonts w:cstheme="minorHAnsi"/>
          <w:b/>
          <w:sz w:val="24"/>
          <w:szCs w:val="24"/>
        </w:rPr>
        <w:t>História da vida privada:</w:t>
      </w:r>
      <w:r w:rsidRPr="002C28D2">
        <w:rPr>
          <w:rFonts w:cstheme="minorHAnsi"/>
          <w:sz w:val="24"/>
          <w:szCs w:val="24"/>
        </w:rPr>
        <w:t xml:space="preserve"> da renascença aos séculos das luzes. São Paulo: Cia das Letras, 1997.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FALCON, F. C. </w:t>
      </w:r>
      <w:r w:rsidRPr="002C28D2">
        <w:rPr>
          <w:rFonts w:cstheme="minorHAnsi"/>
          <w:b/>
          <w:sz w:val="24"/>
          <w:szCs w:val="24"/>
        </w:rPr>
        <w:t>Despotismo esclarecido</w:t>
      </w:r>
      <w:r w:rsidRPr="002C28D2">
        <w:rPr>
          <w:rFonts w:cstheme="minorHAnsi"/>
          <w:sz w:val="24"/>
          <w:szCs w:val="24"/>
        </w:rPr>
        <w:t>. São Paulo: Ática, 1986.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FORTES, L. </w:t>
      </w:r>
      <w:r w:rsidRPr="002C28D2">
        <w:rPr>
          <w:rFonts w:cstheme="minorHAnsi"/>
          <w:b/>
          <w:sz w:val="24"/>
          <w:szCs w:val="24"/>
        </w:rPr>
        <w:t>O iluminismo e os reis filósofos</w:t>
      </w:r>
      <w:r w:rsidRPr="002C28D2">
        <w:rPr>
          <w:rFonts w:cstheme="minorHAnsi"/>
          <w:sz w:val="24"/>
          <w:szCs w:val="24"/>
        </w:rPr>
        <w:t xml:space="preserve">. São Paulo: Brasiliense, 1993. 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HILL, C</w:t>
      </w:r>
      <w:r w:rsidRPr="002C28D2">
        <w:rPr>
          <w:rFonts w:cstheme="minorHAnsi"/>
          <w:b/>
          <w:sz w:val="24"/>
          <w:szCs w:val="24"/>
        </w:rPr>
        <w:t>. A revolução inglesa de 1640.</w:t>
      </w:r>
      <w:r w:rsidRPr="002C28D2">
        <w:rPr>
          <w:rFonts w:cstheme="minorHAnsi"/>
          <w:sz w:val="24"/>
          <w:szCs w:val="24"/>
        </w:rPr>
        <w:t xml:space="preserve"> Lisboa: Presença, 1985.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LADURIE, E. L. R. </w:t>
      </w:r>
      <w:r w:rsidRPr="002C28D2">
        <w:rPr>
          <w:rFonts w:cstheme="minorHAnsi"/>
          <w:b/>
          <w:sz w:val="24"/>
          <w:szCs w:val="24"/>
        </w:rPr>
        <w:t>O estado monárquico</w:t>
      </w:r>
      <w:r w:rsidRPr="002C28D2">
        <w:rPr>
          <w:rFonts w:cstheme="minorHAnsi"/>
          <w:sz w:val="24"/>
          <w:szCs w:val="24"/>
        </w:rPr>
        <w:t xml:space="preserve">: França 1460-1610. São Paulo: Cia das Letras, 1994. 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SKINNER, Q</w:t>
      </w:r>
      <w:r w:rsidRPr="002C28D2">
        <w:rPr>
          <w:rFonts w:cstheme="minorHAnsi"/>
          <w:b/>
          <w:sz w:val="24"/>
          <w:szCs w:val="24"/>
        </w:rPr>
        <w:t>. As fundações do pensamento político moderno.</w:t>
      </w:r>
      <w:r w:rsidRPr="002C28D2">
        <w:rPr>
          <w:rFonts w:cstheme="minorHAnsi"/>
          <w:sz w:val="24"/>
          <w:szCs w:val="24"/>
        </w:rPr>
        <w:t xml:space="preserve"> São Paulo: Cia das Letras, 1996.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STONE, L</w:t>
      </w:r>
      <w:r w:rsidRPr="002C28D2">
        <w:rPr>
          <w:rFonts w:cstheme="minorHAnsi"/>
          <w:b/>
          <w:sz w:val="24"/>
          <w:szCs w:val="24"/>
        </w:rPr>
        <w:t>. Causas da revolução inglesa (1529-1640).</w:t>
      </w:r>
      <w:r w:rsidRPr="002C28D2">
        <w:rPr>
          <w:rFonts w:cstheme="minorHAnsi"/>
          <w:sz w:val="24"/>
          <w:szCs w:val="24"/>
        </w:rPr>
        <w:t xml:space="preserve"> Bauru: Ed. </w:t>
      </w:r>
      <w:proofErr w:type="spellStart"/>
      <w:r w:rsidRPr="002C28D2">
        <w:rPr>
          <w:rFonts w:cstheme="minorHAnsi"/>
          <w:sz w:val="24"/>
          <w:szCs w:val="24"/>
        </w:rPr>
        <w:t>Edusc</w:t>
      </w:r>
      <w:proofErr w:type="spellEnd"/>
      <w:r w:rsidRPr="002C28D2">
        <w:rPr>
          <w:rFonts w:cstheme="minorHAnsi"/>
          <w:sz w:val="24"/>
          <w:szCs w:val="24"/>
        </w:rPr>
        <w:t>, 2000.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THOMPSON, E. P. </w:t>
      </w:r>
      <w:r w:rsidRPr="002C28D2">
        <w:rPr>
          <w:rFonts w:cstheme="minorHAnsi"/>
          <w:b/>
          <w:sz w:val="24"/>
          <w:szCs w:val="24"/>
        </w:rPr>
        <w:t>Costumes em comum.</w:t>
      </w:r>
      <w:r w:rsidRPr="002C28D2">
        <w:rPr>
          <w:rFonts w:cstheme="minorHAnsi"/>
          <w:sz w:val="24"/>
          <w:szCs w:val="24"/>
        </w:rPr>
        <w:t xml:space="preserve"> Estudos sobre a cultura popular tradicional. São Paulo: Cia das Letras, 1998.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ANDERSON, P. </w:t>
      </w:r>
      <w:r w:rsidRPr="002C28D2">
        <w:rPr>
          <w:rFonts w:cstheme="minorHAnsi"/>
          <w:b/>
          <w:sz w:val="24"/>
          <w:szCs w:val="24"/>
        </w:rPr>
        <w:t>Linhagens do estado absolutista</w:t>
      </w:r>
      <w:r w:rsidRPr="002C28D2">
        <w:rPr>
          <w:rFonts w:cstheme="minorHAnsi"/>
          <w:sz w:val="24"/>
          <w:szCs w:val="24"/>
        </w:rPr>
        <w:t>. 3. ed. São Paulo: Brasiliense, 2004.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DOBB, M. </w:t>
      </w:r>
      <w:r w:rsidRPr="002C28D2">
        <w:rPr>
          <w:rFonts w:cstheme="minorHAnsi"/>
          <w:b/>
          <w:sz w:val="24"/>
          <w:szCs w:val="24"/>
        </w:rPr>
        <w:t>A evolução do capitalismo.</w:t>
      </w:r>
      <w:r w:rsidRPr="002C28D2">
        <w:rPr>
          <w:rFonts w:cstheme="minorHAnsi"/>
          <w:sz w:val="24"/>
          <w:szCs w:val="24"/>
        </w:rPr>
        <w:t xml:space="preserve"> 9. ed. Rio de Janeiro: Jorge Zahar, 1983.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ELIAS, N</w:t>
      </w:r>
      <w:r w:rsidRPr="002C28D2">
        <w:rPr>
          <w:rFonts w:cstheme="minorHAnsi"/>
          <w:b/>
          <w:sz w:val="24"/>
          <w:szCs w:val="24"/>
        </w:rPr>
        <w:t>. A sociedade de corte:</w:t>
      </w:r>
      <w:r w:rsidRPr="002C28D2">
        <w:rPr>
          <w:rFonts w:cstheme="minorHAnsi"/>
          <w:sz w:val="24"/>
          <w:szCs w:val="24"/>
        </w:rPr>
        <w:t xml:space="preserve"> investigação sobre a sociologia da realeza e da aristocracia de corte. Rio de Janeiro: Jorge Zahar, 2001.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FLORENZANO, M. </w:t>
      </w:r>
      <w:r w:rsidRPr="002C28D2">
        <w:rPr>
          <w:rFonts w:cstheme="minorHAnsi"/>
          <w:b/>
          <w:sz w:val="24"/>
          <w:szCs w:val="24"/>
        </w:rPr>
        <w:t>As revoluções burguesas.</w:t>
      </w:r>
      <w:r w:rsidRPr="002C28D2">
        <w:rPr>
          <w:rFonts w:cstheme="minorHAnsi"/>
          <w:sz w:val="24"/>
          <w:szCs w:val="24"/>
        </w:rPr>
        <w:t xml:space="preserve"> 4. ed. São Paulo: Brasiliense, 1986.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HILL, C. O mundo de ponta-cabeça. </w:t>
      </w:r>
      <w:proofErr w:type="spellStart"/>
      <w:r w:rsidRPr="002C28D2">
        <w:rPr>
          <w:rFonts w:cstheme="minorHAnsi"/>
          <w:b/>
          <w:sz w:val="24"/>
          <w:szCs w:val="24"/>
        </w:rPr>
        <w:t>Idéias</w:t>
      </w:r>
      <w:proofErr w:type="spellEnd"/>
      <w:r w:rsidRPr="002C28D2">
        <w:rPr>
          <w:rFonts w:cstheme="minorHAnsi"/>
          <w:b/>
          <w:sz w:val="24"/>
          <w:szCs w:val="24"/>
        </w:rPr>
        <w:t xml:space="preserve"> radicais durante a Revolução Inglesa de 1640.</w:t>
      </w:r>
      <w:r w:rsidRPr="002C28D2">
        <w:rPr>
          <w:rFonts w:cstheme="minorHAnsi"/>
          <w:sz w:val="24"/>
          <w:szCs w:val="24"/>
        </w:rPr>
        <w:t xml:space="preserve"> São Paulo: Companhia das Letras, 1987.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LOPES, M. A. </w:t>
      </w:r>
      <w:r w:rsidRPr="002C28D2">
        <w:rPr>
          <w:rFonts w:cstheme="minorHAnsi"/>
          <w:b/>
          <w:sz w:val="24"/>
          <w:szCs w:val="24"/>
        </w:rPr>
        <w:t>Absolutismo e sociedade na Europa moderna</w:t>
      </w:r>
      <w:r w:rsidRPr="002C28D2">
        <w:rPr>
          <w:rFonts w:cstheme="minorHAnsi"/>
          <w:sz w:val="24"/>
          <w:szCs w:val="24"/>
        </w:rPr>
        <w:t>. São Paulo: Brasiliense, 1996. (Coleção Tudo é história).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SKINNER, Q. </w:t>
      </w:r>
      <w:r w:rsidRPr="002C28D2">
        <w:rPr>
          <w:rFonts w:cstheme="minorHAnsi"/>
          <w:b/>
          <w:sz w:val="24"/>
          <w:szCs w:val="24"/>
        </w:rPr>
        <w:t>As fundações do pensamento político moderno.</w:t>
      </w:r>
      <w:r w:rsidRPr="002C28D2">
        <w:rPr>
          <w:rFonts w:cstheme="minorHAnsi"/>
          <w:sz w:val="24"/>
          <w:szCs w:val="24"/>
        </w:rPr>
        <w:t xml:space="preserve"> São Paulo: Companhia das Letras, 1999.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THOMPSON, E. P. </w:t>
      </w:r>
      <w:r w:rsidRPr="002C28D2">
        <w:rPr>
          <w:rFonts w:cstheme="minorHAnsi"/>
          <w:b/>
          <w:sz w:val="24"/>
          <w:szCs w:val="24"/>
        </w:rPr>
        <w:t>Senhores e caçadores.</w:t>
      </w:r>
      <w:r w:rsidRPr="002C28D2">
        <w:rPr>
          <w:rFonts w:cstheme="minorHAnsi"/>
          <w:sz w:val="24"/>
          <w:szCs w:val="24"/>
        </w:rPr>
        <w:t xml:space="preserve"> Rio de Janeiro: Paz e Terra, 1987.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WEFORT, F. </w:t>
      </w:r>
      <w:r w:rsidRPr="002C28D2">
        <w:rPr>
          <w:rFonts w:cstheme="minorHAnsi"/>
          <w:b/>
          <w:sz w:val="24"/>
          <w:szCs w:val="24"/>
        </w:rPr>
        <w:t>Os clássicos da política.</w:t>
      </w:r>
      <w:r w:rsidRPr="002C28D2">
        <w:rPr>
          <w:rFonts w:cstheme="minorHAnsi"/>
          <w:sz w:val="24"/>
          <w:szCs w:val="24"/>
        </w:rPr>
        <w:t xml:space="preserve"> São Paulo: Ática, 1991. v. 1 e 2.</w:t>
      </w:r>
    </w:p>
    <w:p w:rsidR="00F668CA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B61897" w:rsidRDefault="00B61897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B61897" w:rsidRDefault="00B61897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B61897" w:rsidRDefault="00B61897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B61897" w:rsidRDefault="00B61897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B61897" w:rsidRPr="002C28D2" w:rsidRDefault="00B61897" w:rsidP="007226BF">
      <w:pPr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4F2F00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BOM JESUS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4F2F00">
              <w:rPr>
                <w:rFonts w:cs="Arial"/>
                <w:b/>
                <w:sz w:val="20"/>
                <w:szCs w:val="20"/>
              </w:rPr>
              <w:t>PROFESSORA CINOBELINA ELVAS (CPCE)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DO BRASIL REPÚBLICA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3.1.0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Análise da produção historiográfica. As ideias republicanas e a Proclamação da República. As relações sócio-políticas na República Velha. O movimento tenentista. Cultura e cidade na </w:t>
      </w:r>
      <w:r w:rsidRPr="002C28D2">
        <w:rPr>
          <w:i/>
          <w:sz w:val="24"/>
          <w:szCs w:val="24"/>
        </w:rPr>
        <w:t>belle époque.</w:t>
      </w:r>
      <w:r w:rsidRPr="002C28D2">
        <w:rPr>
          <w:sz w:val="24"/>
          <w:szCs w:val="24"/>
        </w:rPr>
        <w:t xml:space="preserve"> Mundos do trabalho. Vocação agrária e emergência de uma economia urbana, o debate econômico. O ensino da história do Brasil na escola básica.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CARVALHO, J. M.</w:t>
      </w:r>
      <w:r w:rsidRPr="002C28D2">
        <w:rPr>
          <w:b/>
          <w:sz w:val="24"/>
          <w:szCs w:val="24"/>
        </w:rPr>
        <w:t xml:space="preserve"> A formação das almas: </w:t>
      </w:r>
      <w:r w:rsidRPr="002C28D2">
        <w:rPr>
          <w:sz w:val="24"/>
          <w:szCs w:val="24"/>
        </w:rPr>
        <w:t>o imaginário da República no Brasil. São Paulo: Companhia das Letras, 1990.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Os bestializados: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O Rio de Janeiro e a República que não foi. São Paulo: Companhia das Letras, 1987.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 xml:space="preserve">Pontos e bordados: </w:t>
      </w:r>
      <w:r w:rsidRPr="002C28D2">
        <w:rPr>
          <w:sz w:val="24"/>
          <w:szCs w:val="24"/>
        </w:rPr>
        <w:t>escritos de história e política. Belo Horizonte: Ed. UF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DUTRA, E. </w:t>
      </w:r>
      <w:r w:rsidRPr="002C28D2">
        <w:rPr>
          <w:b/>
          <w:sz w:val="24"/>
          <w:szCs w:val="24"/>
        </w:rPr>
        <w:t>O ardil totalitário: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imaginário político no Brasil dos anos 30. Rio de Janeiro: Ed. UFRJ, 1997.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MONTEIRO, J. M.; BLAH, I. </w:t>
      </w:r>
      <w:r w:rsidRPr="002C28D2">
        <w:rPr>
          <w:b/>
          <w:sz w:val="24"/>
          <w:szCs w:val="24"/>
        </w:rPr>
        <w:t>Histórias e utopias.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ANPUH, 1996.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MOTA, G. (Org.). </w:t>
      </w:r>
      <w:r w:rsidRPr="002C28D2">
        <w:rPr>
          <w:b/>
          <w:sz w:val="24"/>
          <w:szCs w:val="24"/>
        </w:rPr>
        <w:t>Viagem incompleta: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 xml:space="preserve">a experiência brasileira (1500-2000): a grande transação. São Paulo: Ed. SENAC/São Paulo, 2000. 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PANDOLFI, D. (Org.). </w:t>
      </w:r>
      <w:r w:rsidRPr="002C28D2">
        <w:rPr>
          <w:b/>
          <w:sz w:val="24"/>
          <w:szCs w:val="24"/>
        </w:rPr>
        <w:t>Repensando o Estado Novo.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Rio de Janeiro: Ed. FGV. 1999.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SCHWARCZ, L. M. </w:t>
      </w:r>
      <w:r w:rsidRPr="002C28D2">
        <w:rPr>
          <w:b/>
          <w:sz w:val="24"/>
          <w:szCs w:val="24"/>
        </w:rPr>
        <w:t>História da vida privada no Brasil: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contrastes e intimidade contemporânea. São Paulo: Companhia das Letras, 1998.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SINGER, P. </w:t>
      </w:r>
      <w:r w:rsidRPr="002C28D2">
        <w:rPr>
          <w:b/>
          <w:sz w:val="24"/>
          <w:szCs w:val="24"/>
        </w:rPr>
        <w:t>A formação da classe operária.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Atual, 1988.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IGLESIAS, F. </w:t>
      </w:r>
      <w:r w:rsidRPr="002C28D2">
        <w:rPr>
          <w:b/>
          <w:sz w:val="24"/>
          <w:szCs w:val="24"/>
        </w:rPr>
        <w:t>Trajetória política do Brasil (1500-1964).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Companhia das Letras, 1993.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LAPA, J. R. (Org.). </w:t>
      </w:r>
      <w:r w:rsidRPr="002C28D2">
        <w:rPr>
          <w:b/>
          <w:sz w:val="24"/>
          <w:szCs w:val="24"/>
        </w:rPr>
        <w:t>História política da República.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Campinas, SP: Papirus, 1990.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MENDONÇA, S. R.; FONTES, V. M. </w:t>
      </w:r>
      <w:r w:rsidRPr="002C28D2">
        <w:rPr>
          <w:b/>
          <w:sz w:val="24"/>
          <w:szCs w:val="24"/>
        </w:rPr>
        <w:t>História do Brasil recente (1964-1980</w:t>
      </w:r>
      <w:r w:rsidRPr="002C28D2">
        <w:rPr>
          <w:i/>
          <w:sz w:val="24"/>
          <w:szCs w:val="24"/>
        </w:rPr>
        <w:t xml:space="preserve">). </w:t>
      </w:r>
      <w:r w:rsidRPr="002C28D2">
        <w:rPr>
          <w:sz w:val="24"/>
          <w:szCs w:val="24"/>
        </w:rPr>
        <w:t>São Paulo: Ática, 1988.</w:t>
      </w:r>
    </w:p>
    <w:p w:rsidR="00F668CA" w:rsidRPr="002C28D2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Pr="00AE329F" w:rsidRDefault="00F668CA" w:rsidP="00F668CA">
      <w:pPr>
        <w:jc w:val="both"/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4F2F00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BOM JESUS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4F2F00">
              <w:rPr>
                <w:rFonts w:cs="Arial"/>
                <w:b/>
                <w:sz w:val="20"/>
                <w:szCs w:val="20"/>
              </w:rPr>
              <w:t>PROFESSORA CINOBELINA ELVAS (CPCE)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DA ÁFRICA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2.1.0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Cultura e sociedade africanas antes da Colonização europeia. Expansão marítimo-comercial e colonialismo. Imperialismo e dependência.  A “Construção” do Terceiro Mundo. Descolonização da África. A África na Atualidade. Diversidade sociocultural das etnias africanas que imigraram para América Portuguesa. O racismo, o preconceito e a discriminação racial e suas manifestações no currículo escolar.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lastRenderedPageBreak/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BARROS, J. d’A. </w:t>
      </w:r>
      <w:r w:rsidRPr="002C28D2">
        <w:rPr>
          <w:b/>
          <w:sz w:val="24"/>
          <w:szCs w:val="24"/>
        </w:rPr>
        <w:t>A construção social da cor: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diferença e desigualdade na formação da sociedade brasileira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Petrópolis: Vozes, 2009.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BASTIDE, R. </w:t>
      </w:r>
      <w:r w:rsidRPr="002C28D2">
        <w:rPr>
          <w:b/>
          <w:iCs/>
          <w:sz w:val="24"/>
          <w:szCs w:val="24"/>
        </w:rPr>
        <w:t>As religiões africanas no Brasil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EDUSP/Pioneira, 1971.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BRASIL.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b/>
          <w:sz w:val="24"/>
          <w:szCs w:val="24"/>
        </w:rPr>
        <w:t>Lei de Diretrizes e Bases da Educação Nacional.</w:t>
      </w:r>
      <w:r w:rsidRPr="002C28D2">
        <w:rPr>
          <w:sz w:val="24"/>
          <w:szCs w:val="24"/>
        </w:rPr>
        <w:t xml:space="preserve"> Brasília, DF: Ministério da Educação e do Desporto (MEC), 1996.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Ministério da Justiça. </w:t>
      </w:r>
      <w:r w:rsidRPr="002C28D2">
        <w:rPr>
          <w:b/>
          <w:sz w:val="24"/>
          <w:szCs w:val="24"/>
        </w:rPr>
        <w:t>Relatório do Comitê Nacional para preparação da participação brasileira na III Conferência Mundial das Nações Unidas contra o racismo, discriminação racial, xenofobia e intolerância correlata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Durban, 31 ago./7 set. 2001.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Lei n.º 10.639 de 9 de janeiro de 2003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Diário Oficial da União, Brasília, 10 jan. 2003.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Ministério da Educação. SEPPIR. INEP. </w:t>
      </w:r>
      <w:r w:rsidRPr="002C28D2">
        <w:rPr>
          <w:b/>
          <w:sz w:val="24"/>
          <w:szCs w:val="24"/>
        </w:rPr>
        <w:t>Diretrizes Curriculares para a educação das relações étnico-raciais e para o ensino de História e Cultura afro-brasileira e africana.</w:t>
      </w:r>
      <w:r w:rsidRPr="002C28D2">
        <w:rPr>
          <w:sz w:val="24"/>
          <w:szCs w:val="24"/>
        </w:rPr>
        <w:t xml:space="preserve"> Brasília, DF, 2004.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______. Ministério da Educação/Secretaria de Educação Continuada, Alfabetização e Diversidade Ministério da Educação</w:t>
      </w:r>
      <w:r w:rsidRPr="002C28D2">
        <w:rPr>
          <w:b/>
          <w:sz w:val="24"/>
          <w:szCs w:val="24"/>
        </w:rPr>
        <w:t xml:space="preserve">. Orientações e Ações para a Educação das Relações Étnico-Raciais. </w:t>
      </w:r>
      <w:r w:rsidRPr="002C28D2">
        <w:rPr>
          <w:sz w:val="24"/>
          <w:szCs w:val="24"/>
        </w:rPr>
        <w:t>Brasília: SECAD, 2006.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 ______. </w:t>
      </w:r>
      <w:r w:rsidRPr="002C28D2">
        <w:rPr>
          <w:b/>
          <w:sz w:val="24"/>
          <w:szCs w:val="24"/>
        </w:rPr>
        <w:t>Lei n.º 11.645/2008 de 10 de março de 2008.</w:t>
      </w:r>
      <w:r w:rsidRPr="002C28D2">
        <w:rPr>
          <w:sz w:val="24"/>
          <w:szCs w:val="24"/>
        </w:rPr>
        <w:t xml:space="preserve"> Diário Oficial da União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Brasília, 11 mar. 2008.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CANEDO, L. B. </w:t>
      </w:r>
      <w:r w:rsidRPr="002C28D2">
        <w:rPr>
          <w:b/>
          <w:iCs/>
          <w:sz w:val="24"/>
          <w:szCs w:val="24"/>
        </w:rPr>
        <w:t>A descolonização da Ásia e da África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 xml:space="preserve">São Paulo: Atual, 1986. </w:t>
      </w:r>
    </w:p>
    <w:p w:rsidR="00F668CA" w:rsidRPr="002C28D2" w:rsidRDefault="00F668CA" w:rsidP="00F668CA">
      <w:pPr>
        <w:jc w:val="both"/>
        <w:rPr>
          <w:i/>
          <w:sz w:val="24"/>
          <w:szCs w:val="24"/>
        </w:rPr>
      </w:pPr>
      <w:r w:rsidRPr="002C28D2">
        <w:rPr>
          <w:sz w:val="24"/>
          <w:szCs w:val="24"/>
        </w:rPr>
        <w:t xml:space="preserve">CARMO, J. C. do. </w:t>
      </w:r>
      <w:r w:rsidRPr="002C28D2">
        <w:rPr>
          <w:b/>
          <w:sz w:val="24"/>
          <w:szCs w:val="24"/>
        </w:rPr>
        <w:t>O que é candomblé.</w:t>
      </w:r>
      <w:r w:rsidRPr="002C28D2">
        <w:rPr>
          <w:sz w:val="24"/>
          <w:szCs w:val="24"/>
        </w:rPr>
        <w:t xml:space="preserve"> São Paulo: Brasiliense, 2006</w:t>
      </w:r>
      <w:r w:rsidRPr="002C28D2">
        <w:rPr>
          <w:i/>
          <w:sz w:val="24"/>
          <w:szCs w:val="24"/>
        </w:rPr>
        <w:t>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CARNEIRO, E. </w:t>
      </w:r>
      <w:r w:rsidRPr="002C28D2">
        <w:rPr>
          <w:b/>
          <w:sz w:val="24"/>
          <w:szCs w:val="24"/>
        </w:rPr>
        <w:t>Candomblés da Bahia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5. ed.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Rio de Janeiro: Civilização Brasileira, 1977.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DEL PRIORE, M.; VENÂNCIO, R. P. </w:t>
      </w:r>
      <w:r w:rsidRPr="002C28D2">
        <w:rPr>
          <w:b/>
          <w:sz w:val="24"/>
          <w:szCs w:val="24"/>
        </w:rPr>
        <w:t>Ancestrais: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 xml:space="preserve">uma introdução à história da África atlântica. Rio de Janeiro, </w:t>
      </w:r>
      <w:proofErr w:type="spellStart"/>
      <w:r w:rsidRPr="002C28D2">
        <w:rPr>
          <w:sz w:val="24"/>
          <w:szCs w:val="24"/>
        </w:rPr>
        <w:t>Elsevier</w:t>
      </w:r>
      <w:proofErr w:type="spellEnd"/>
      <w:r w:rsidRPr="002C28D2">
        <w:rPr>
          <w:sz w:val="24"/>
          <w:szCs w:val="24"/>
        </w:rPr>
        <w:t>, 2004.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FLORENTINO, M. </w:t>
      </w:r>
      <w:r w:rsidRPr="002C28D2">
        <w:rPr>
          <w:b/>
          <w:iCs/>
          <w:sz w:val="24"/>
          <w:szCs w:val="24"/>
        </w:rPr>
        <w:t>Em costas negras:</w:t>
      </w:r>
      <w:r w:rsidRPr="002C28D2">
        <w:rPr>
          <w:i/>
          <w:iCs/>
          <w:sz w:val="24"/>
          <w:szCs w:val="24"/>
        </w:rPr>
        <w:t xml:space="preserve"> </w:t>
      </w:r>
      <w:r w:rsidRPr="002C28D2">
        <w:rPr>
          <w:iCs/>
          <w:sz w:val="24"/>
          <w:szCs w:val="24"/>
        </w:rPr>
        <w:t>uma história do tráfico de escravos entre a África e o Rio de Janeiro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Companhia das Letras, 1997.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FREYRE, G. </w:t>
      </w:r>
      <w:r w:rsidRPr="002C28D2">
        <w:rPr>
          <w:b/>
          <w:sz w:val="24"/>
          <w:szCs w:val="24"/>
        </w:rPr>
        <w:t>Casa grande &amp; senzala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3. ed. São Paulo: Anita, 1995.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HERNANDEZ, L. </w:t>
      </w:r>
      <w:r w:rsidRPr="002C28D2">
        <w:rPr>
          <w:b/>
          <w:sz w:val="24"/>
          <w:szCs w:val="24"/>
        </w:rPr>
        <w:t>Movimentos de resistência na África</w:t>
      </w:r>
      <w:r w:rsidRPr="002C28D2">
        <w:rPr>
          <w:sz w:val="24"/>
          <w:szCs w:val="24"/>
        </w:rPr>
        <w:t xml:space="preserve">. </w:t>
      </w:r>
      <w:r w:rsidRPr="002C28D2">
        <w:rPr>
          <w:iCs/>
          <w:sz w:val="24"/>
          <w:szCs w:val="24"/>
        </w:rPr>
        <w:t xml:space="preserve">Revista de História, </w:t>
      </w:r>
      <w:r w:rsidRPr="002C28D2">
        <w:rPr>
          <w:sz w:val="24"/>
          <w:szCs w:val="24"/>
        </w:rPr>
        <w:t>São Paulo, n.141, 2º semestre, 1999.</w:t>
      </w:r>
    </w:p>
    <w:p w:rsidR="00F668CA" w:rsidRPr="002C28D2" w:rsidRDefault="00F668CA" w:rsidP="00F668CA">
      <w:pPr>
        <w:jc w:val="both"/>
        <w:rPr>
          <w:i/>
          <w:iCs/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iCs/>
          <w:sz w:val="24"/>
          <w:szCs w:val="24"/>
        </w:rPr>
        <w:t>A África na sala de aula:</w:t>
      </w:r>
      <w:r w:rsidRPr="002C28D2">
        <w:rPr>
          <w:iCs/>
          <w:sz w:val="24"/>
          <w:szCs w:val="24"/>
        </w:rPr>
        <w:t xml:space="preserve"> visita à história contemporânea</w:t>
      </w:r>
      <w:r w:rsidRPr="002C28D2">
        <w:rPr>
          <w:sz w:val="24"/>
          <w:szCs w:val="24"/>
        </w:rPr>
        <w:t>. São Paulo: Selo Negro, 2005.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HOBSBAWM, E. J. </w:t>
      </w:r>
      <w:r w:rsidRPr="002C28D2">
        <w:rPr>
          <w:b/>
          <w:sz w:val="24"/>
          <w:szCs w:val="24"/>
        </w:rPr>
        <w:t>A era dos impérios: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1875-1914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Rio de Janeiro: Paz e Terra, 1988.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  <w:lang w:val="pt-PT"/>
        </w:rPr>
        <w:t xml:space="preserve">MUNANGA, K. (Org.). </w:t>
      </w:r>
      <w:r w:rsidRPr="002C28D2">
        <w:rPr>
          <w:b/>
          <w:bCs/>
          <w:sz w:val="24"/>
          <w:szCs w:val="24"/>
          <w:lang w:val="pt-PT"/>
        </w:rPr>
        <w:t>Superando o racismo na escola</w:t>
      </w:r>
      <w:r w:rsidRPr="002C28D2">
        <w:rPr>
          <w:b/>
          <w:sz w:val="24"/>
          <w:szCs w:val="24"/>
          <w:lang w:val="pt-PT"/>
        </w:rPr>
        <w:t>.</w:t>
      </w:r>
      <w:r w:rsidRPr="002C28D2">
        <w:rPr>
          <w:sz w:val="24"/>
          <w:szCs w:val="24"/>
          <w:lang w:val="pt-PT"/>
        </w:rPr>
        <w:t xml:space="preserve"> Brasília: Ministério da Educação, Secretaria de Educação Continuada, Alfabetização e Diversidade, 2005.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MILLER, J. C. </w:t>
      </w:r>
      <w:r w:rsidRPr="002C28D2">
        <w:rPr>
          <w:b/>
          <w:sz w:val="24"/>
          <w:szCs w:val="24"/>
        </w:rPr>
        <w:t xml:space="preserve">África Central durante a era do comércio de escravizados, de </w:t>
      </w:r>
      <w:smartTag w:uri="urn:schemas-microsoft-com:office:smarttags" w:element="metricconverter">
        <w:smartTagPr>
          <w:attr w:name="ProductID" w:val="1490 a"/>
        </w:smartTagPr>
        <w:r w:rsidRPr="002C28D2">
          <w:rPr>
            <w:b/>
            <w:sz w:val="24"/>
            <w:szCs w:val="24"/>
          </w:rPr>
          <w:t>1490 a</w:t>
        </w:r>
      </w:smartTag>
      <w:r w:rsidRPr="002C28D2">
        <w:rPr>
          <w:b/>
          <w:sz w:val="24"/>
          <w:szCs w:val="24"/>
        </w:rPr>
        <w:t xml:space="preserve"> 1850.</w:t>
      </w:r>
      <w:r w:rsidRPr="002C28D2">
        <w:rPr>
          <w:sz w:val="24"/>
          <w:szCs w:val="24"/>
        </w:rPr>
        <w:t xml:space="preserve"> In: HEYWOOD, L. M. </w:t>
      </w:r>
      <w:r w:rsidRPr="002C28D2">
        <w:rPr>
          <w:b/>
          <w:sz w:val="24"/>
          <w:szCs w:val="24"/>
        </w:rPr>
        <w:t>Diáspora negra no Brasil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Contexto, 2008. 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PINSKY, J. </w:t>
      </w:r>
      <w:r w:rsidRPr="002C28D2">
        <w:rPr>
          <w:b/>
          <w:sz w:val="24"/>
          <w:szCs w:val="24"/>
        </w:rPr>
        <w:t>As primeiras civilizações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Atual, 1987.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POLIAKO, L. </w:t>
      </w:r>
      <w:r w:rsidRPr="002C28D2">
        <w:rPr>
          <w:b/>
          <w:sz w:val="24"/>
          <w:szCs w:val="24"/>
        </w:rPr>
        <w:t>De Maomé aos marranos</w:t>
      </w:r>
      <w:r w:rsidRPr="002C28D2">
        <w:rPr>
          <w:sz w:val="24"/>
          <w:szCs w:val="24"/>
        </w:rPr>
        <w:t xml:space="preserve">: história do </w:t>
      </w:r>
      <w:proofErr w:type="spellStart"/>
      <w:r w:rsidRPr="002C28D2">
        <w:rPr>
          <w:sz w:val="24"/>
          <w:szCs w:val="24"/>
        </w:rPr>
        <w:t>anti-semitismo</w:t>
      </w:r>
      <w:proofErr w:type="spellEnd"/>
      <w:r w:rsidRPr="002C28D2">
        <w:rPr>
          <w:sz w:val="24"/>
          <w:szCs w:val="24"/>
        </w:rPr>
        <w:t>. São Paulo: Perspectiva, 1984.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SAID, E. W. </w:t>
      </w:r>
      <w:r w:rsidRPr="002C28D2">
        <w:rPr>
          <w:b/>
          <w:sz w:val="24"/>
          <w:szCs w:val="24"/>
        </w:rPr>
        <w:t>Orientalismo: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o Oriente como invenção do Ocidente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Companhia das Letras, São Paulo, 1990.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SILVA, A. da C. </w:t>
      </w:r>
      <w:r w:rsidRPr="002C28D2">
        <w:rPr>
          <w:b/>
          <w:sz w:val="24"/>
          <w:szCs w:val="24"/>
        </w:rPr>
        <w:t>A África explicada aos meus filhos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Rio de Janeiro: Agir, 2008.</w:t>
      </w:r>
    </w:p>
    <w:p w:rsidR="00F668CA" w:rsidRPr="002C28D2" w:rsidRDefault="00F668CA" w:rsidP="00F668CA">
      <w:pPr>
        <w:adjustRightInd w:val="0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SILVA, A. C. da. A desconstrução da discriminação no livro didático. In: MUNANGA, K. (Org.). </w:t>
      </w:r>
      <w:r w:rsidRPr="002C28D2">
        <w:rPr>
          <w:b/>
          <w:sz w:val="24"/>
          <w:szCs w:val="24"/>
        </w:rPr>
        <w:t>Superando o racismo na escola.</w:t>
      </w:r>
      <w:r w:rsidRPr="002C28D2">
        <w:rPr>
          <w:sz w:val="24"/>
          <w:szCs w:val="24"/>
        </w:rPr>
        <w:t xml:space="preserve"> Brasília: Ministério da Educação / Secretaria de Educação Continuada/Alfabetização e Diversidade, 2005, p. 21-37.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lastRenderedPageBreak/>
        <w:t xml:space="preserve">YOUNG, R. J. C. </w:t>
      </w:r>
      <w:r w:rsidRPr="002C28D2">
        <w:rPr>
          <w:b/>
          <w:iCs/>
          <w:sz w:val="24"/>
          <w:szCs w:val="24"/>
        </w:rPr>
        <w:t>Desejo colonial:</w:t>
      </w:r>
      <w:r w:rsidRPr="002C28D2">
        <w:rPr>
          <w:i/>
          <w:iCs/>
          <w:sz w:val="24"/>
          <w:szCs w:val="24"/>
        </w:rPr>
        <w:t xml:space="preserve"> </w:t>
      </w:r>
      <w:r w:rsidRPr="002C28D2">
        <w:rPr>
          <w:sz w:val="24"/>
          <w:szCs w:val="24"/>
        </w:rPr>
        <w:t>hibridismo em teoria, cultura e raça. São Paulo: perspectiva, 2005.</w:t>
      </w:r>
    </w:p>
    <w:p w:rsidR="00F668CA" w:rsidRDefault="00F668CA" w:rsidP="00F668CA">
      <w:pPr>
        <w:jc w:val="both"/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4F2F00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BOM JESUS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4F2F00">
              <w:rPr>
                <w:rFonts w:cs="Arial"/>
                <w:b/>
                <w:sz w:val="20"/>
                <w:szCs w:val="20"/>
              </w:rPr>
              <w:t>PROFESSORA CINOBELINA ELVAS (CPCE)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cs="Arial"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cs="Arial"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 HISTÓRIA E MEMÓRIA (OP)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3.0.0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Memória e História: conceitos e perspectivas de compreensão. Interação e apropriação de métodos. Perspectivas de estudos no campo cultural. A identidade e a memória. Matrizes de entendimento do trabalho com a memória: A história Oral, A história de vida, A biografia, A </w:t>
      </w:r>
      <w:proofErr w:type="spellStart"/>
      <w:r w:rsidRPr="002C28D2">
        <w:rPr>
          <w:sz w:val="24"/>
          <w:szCs w:val="24"/>
        </w:rPr>
        <w:t>ego-história</w:t>
      </w:r>
      <w:proofErr w:type="spellEnd"/>
      <w:r w:rsidRPr="002C28D2">
        <w:rPr>
          <w:sz w:val="24"/>
          <w:szCs w:val="24"/>
        </w:rPr>
        <w:t>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</w:p>
    <w:p w:rsidR="00F668CA" w:rsidRPr="002C28D2" w:rsidRDefault="00F668CA" w:rsidP="00F668C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BERGSON, H. </w:t>
      </w:r>
      <w:r w:rsidRPr="002C28D2">
        <w:rPr>
          <w:b/>
          <w:sz w:val="24"/>
          <w:szCs w:val="24"/>
        </w:rPr>
        <w:t>Matéria e memória:</w:t>
      </w:r>
      <w:r w:rsidRPr="002C28D2">
        <w:rPr>
          <w:sz w:val="24"/>
          <w:szCs w:val="24"/>
        </w:rPr>
        <w:t xml:space="preserve"> ensaio sobre a relação do corpo com o espírito. [Trad. Paulo Neves]. 2. ed. São Paulo: Martins Fontes, 1999.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BOSI, E. </w:t>
      </w:r>
      <w:r w:rsidRPr="002C28D2">
        <w:rPr>
          <w:b/>
          <w:sz w:val="24"/>
          <w:szCs w:val="24"/>
        </w:rPr>
        <w:t>Memória e sociedade:</w:t>
      </w:r>
      <w:r w:rsidRPr="002C28D2">
        <w:rPr>
          <w:sz w:val="24"/>
          <w:szCs w:val="24"/>
        </w:rPr>
        <w:t xml:space="preserve"> lembrança de velhos. 2. ed. São Paulo: USP, 1987.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O tempo vivo da memória:</w:t>
      </w:r>
      <w:r w:rsidRPr="002C28D2">
        <w:rPr>
          <w:sz w:val="24"/>
          <w:szCs w:val="24"/>
        </w:rPr>
        <w:t xml:space="preserve"> ensaios de psicologia social. São Paulo: Ateliê Editorial, 2003.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BRESCIANI, S; NAXARA, M. </w:t>
      </w:r>
      <w:r w:rsidRPr="002C28D2">
        <w:rPr>
          <w:b/>
          <w:sz w:val="24"/>
          <w:szCs w:val="24"/>
        </w:rPr>
        <w:t>Memória e (res)sentimento</w:t>
      </w:r>
      <w:r w:rsidRPr="002C28D2">
        <w:rPr>
          <w:sz w:val="24"/>
          <w:szCs w:val="24"/>
        </w:rPr>
        <w:t>: indagações sobre uma questão sensível. Campinas, SP: Ed. Unicamp, 2004.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bCs/>
          <w:sz w:val="24"/>
          <w:szCs w:val="24"/>
        </w:rPr>
        <w:t>FREITAS, S. M. de</w:t>
      </w:r>
      <w:r w:rsidRPr="002C28D2">
        <w:rPr>
          <w:b/>
          <w:bCs/>
          <w:sz w:val="24"/>
          <w:szCs w:val="24"/>
        </w:rPr>
        <w:t>. História oral</w:t>
      </w:r>
      <w:r w:rsidRPr="002C28D2">
        <w:rPr>
          <w:bCs/>
          <w:sz w:val="24"/>
          <w:szCs w:val="24"/>
        </w:rPr>
        <w:t xml:space="preserve">: possibilidades e procedimentos. São Paulo: </w:t>
      </w:r>
      <w:proofErr w:type="spellStart"/>
      <w:r w:rsidRPr="002C28D2">
        <w:rPr>
          <w:bCs/>
          <w:sz w:val="24"/>
          <w:szCs w:val="24"/>
        </w:rPr>
        <w:t>Humanitas</w:t>
      </w:r>
      <w:proofErr w:type="spellEnd"/>
      <w:r w:rsidRPr="002C28D2">
        <w:rPr>
          <w:bCs/>
          <w:sz w:val="24"/>
          <w:szCs w:val="24"/>
        </w:rPr>
        <w:t>, 2002.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HALBWACHS, M. </w:t>
      </w:r>
      <w:r w:rsidRPr="002C28D2">
        <w:rPr>
          <w:b/>
          <w:sz w:val="24"/>
          <w:szCs w:val="24"/>
        </w:rPr>
        <w:t>Memória Coletiva</w:t>
      </w:r>
      <w:r w:rsidRPr="002C28D2">
        <w:rPr>
          <w:sz w:val="24"/>
          <w:szCs w:val="24"/>
        </w:rPr>
        <w:t xml:space="preserve">. São Paulo: </w:t>
      </w:r>
      <w:proofErr w:type="spellStart"/>
      <w:r w:rsidRPr="002C28D2">
        <w:rPr>
          <w:sz w:val="24"/>
          <w:szCs w:val="24"/>
        </w:rPr>
        <w:t>Venice</w:t>
      </w:r>
      <w:proofErr w:type="spellEnd"/>
      <w:r w:rsidRPr="002C28D2">
        <w:rPr>
          <w:sz w:val="24"/>
          <w:szCs w:val="24"/>
        </w:rPr>
        <w:t>, 1990.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LE GOFF, J. </w:t>
      </w:r>
      <w:r w:rsidRPr="002C28D2">
        <w:rPr>
          <w:b/>
          <w:sz w:val="24"/>
          <w:szCs w:val="24"/>
        </w:rPr>
        <w:t>História e memória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[Trad. Bernardo </w:t>
      </w:r>
      <w:proofErr w:type="gramStart"/>
      <w:r w:rsidRPr="002C28D2">
        <w:rPr>
          <w:sz w:val="24"/>
          <w:szCs w:val="24"/>
        </w:rPr>
        <w:t>Leitão...</w:t>
      </w:r>
      <w:proofErr w:type="gramEnd"/>
      <w:r w:rsidRPr="002C28D2">
        <w:rPr>
          <w:sz w:val="24"/>
          <w:szCs w:val="24"/>
        </w:rPr>
        <w:t>[et. al]]. 5. ed. Campinas: Ed. UNICAMP, 2003.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NORA, P. </w:t>
      </w:r>
      <w:r w:rsidRPr="002C28D2">
        <w:rPr>
          <w:b/>
          <w:sz w:val="24"/>
          <w:szCs w:val="24"/>
        </w:rPr>
        <w:t>Entre memória e história</w:t>
      </w:r>
      <w:r w:rsidRPr="002C28D2">
        <w:rPr>
          <w:sz w:val="24"/>
          <w:szCs w:val="24"/>
        </w:rPr>
        <w:t>: a problemática dos lugares. Projeto História. Revista do Programa de Estudos de Pós-Graduandos em História do Departamento de História da PUC-SP. São Paulo, 1993, p. 17-28.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POLLAK, M. </w:t>
      </w:r>
      <w:r w:rsidRPr="002C28D2">
        <w:rPr>
          <w:b/>
          <w:sz w:val="24"/>
          <w:szCs w:val="24"/>
        </w:rPr>
        <w:t>Memórias e identidade social</w:t>
      </w:r>
      <w:r w:rsidRPr="002C28D2">
        <w:rPr>
          <w:sz w:val="24"/>
          <w:szCs w:val="24"/>
        </w:rPr>
        <w:t>. Estudos históricos. Rio de janeiro, V. 5, nº 10, p. 200-215, 1992.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THOMPSON, P. </w:t>
      </w:r>
      <w:r w:rsidRPr="002C28D2">
        <w:rPr>
          <w:b/>
          <w:sz w:val="24"/>
          <w:szCs w:val="24"/>
        </w:rPr>
        <w:t>A memória e o eu</w:t>
      </w:r>
      <w:r w:rsidRPr="002C28D2">
        <w:rPr>
          <w:sz w:val="24"/>
          <w:szCs w:val="24"/>
        </w:rPr>
        <w:t xml:space="preserve">. In: </w:t>
      </w:r>
      <w:r w:rsidRPr="002C28D2">
        <w:rPr>
          <w:b/>
          <w:sz w:val="24"/>
          <w:szCs w:val="24"/>
        </w:rPr>
        <w:t>A voz do passado</w:t>
      </w:r>
      <w:r w:rsidRPr="002C28D2">
        <w:rPr>
          <w:sz w:val="24"/>
          <w:szCs w:val="24"/>
        </w:rPr>
        <w:t xml:space="preserve">. História Oral. São Paulo: Paz e Terra, 1995, p. 197-216. </w:t>
      </w:r>
    </w:p>
    <w:p w:rsidR="00F668CA" w:rsidRPr="002C28D2" w:rsidRDefault="00F668CA" w:rsidP="00F668CA">
      <w:pPr>
        <w:spacing w:line="240" w:lineRule="auto"/>
        <w:jc w:val="both"/>
        <w:rPr>
          <w:b/>
          <w:i/>
          <w:sz w:val="24"/>
          <w:szCs w:val="24"/>
        </w:rPr>
      </w:pPr>
      <w:r w:rsidRPr="002C28D2">
        <w:rPr>
          <w:b/>
          <w:sz w:val="24"/>
          <w:szCs w:val="24"/>
        </w:rPr>
        <w:t>Bibliografia complementar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BOM MEIHY, J. C. S. </w:t>
      </w:r>
      <w:r w:rsidRPr="002C28D2">
        <w:rPr>
          <w:b/>
          <w:bCs/>
          <w:sz w:val="24"/>
          <w:szCs w:val="24"/>
        </w:rPr>
        <w:t>Manual de história oral</w:t>
      </w:r>
      <w:r w:rsidRPr="002C28D2">
        <w:rPr>
          <w:bCs/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Edição Loiola, 1996.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FAUSTO, B. </w:t>
      </w:r>
      <w:r w:rsidRPr="002C28D2">
        <w:rPr>
          <w:b/>
          <w:sz w:val="24"/>
          <w:szCs w:val="24"/>
        </w:rPr>
        <w:t>Memória e história</w:t>
      </w:r>
      <w:r w:rsidRPr="002C28D2">
        <w:rPr>
          <w:sz w:val="24"/>
          <w:szCs w:val="24"/>
        </w:rPr>
        <w:t xml:space="preserve">. São Paulo: Graal, 2005.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LENSKIJ, T.; HELFER, N. E. </w:t>
      </w:r>
      <w:r w:rsidRPr="002C28D2">
        <w:rPr>
          <w:b/>
          <w:sz w:val="24"/>
          <w:szCs w:val="24"/>
        </w:rPr>
        <w:t>Memória e o ensino de história</w:t>
      </w:r>
      <w:r w:rsidRPr="002C28D2">
        <w:rPr>
          <w:sz w:val="24"/>
          <w:szCs w:val="24"/>
        </w:rPr>
        <w:t xml:space="preserve">. Santa Cruz do Sul. </w:t>
      </w:r>
      <w:proofErr w:type="spellStart"/>
      <w:r w:rsidRPr="002C28D2">
        <w:rPr>
          <w:sz w:val="24"/>
          <w:szCs w:val="24"/>
        </w:rPr>
        <w:t>Edunisc</w:t>
      </w:r>
      <w:proofErr w:type="spellEnd"/>
      <w:r w:rsidRPr="002C28D2">
        <w:rPr>
          <w:sz w:val="24"/>
          <w:szCs w:val="24"/>
        </w:rPr>
        <w:t>. 2000.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MONTENEGRO, A. T. </w:t>
      </w:r>
      <w:r w:rsidRPr="002C28D2">
        <w:rPr>
          <w:b/>
          <w:sz w:val="24"/>
          <w:szCs w:val="24"/>
        </w:rPr>
        <w:t>História oral e memória</w:t>
      </w:r>
      <w:r w:rsidRPr="002C28D2">
        <w:rPr>
          <w:sz w:val="24"/>
          <w:szCs w:val="24"/>
        </w:rPr>
        <w:t xml:space="preserve">: 3. ed. A cultura popular revisitada. São Paulo: Contexto, 2001.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PALLARES-BURKE, M. L. </w:t>
      </w:r>
      <w:r w:rsidRPr="002C28D2">
        <w:rPr>
          <w:b/>
          <w:sz w:val="24"/>
          <w:szCs w:val="24"/>
        </w:rPr>
        <w:t xml:space="preserve">As muitas faces da história oral: </w:t>
      </w:r>
      <w:r w:rsidRPr="002C28D2">
        <w:rPr>
          <w:sz w:val="24"/>
          <w:szCs w:val="24"/>
        </w:rPr>
        <w:t>nove entrevistas. São Paulo: UNESP, 2000.</w:t>
      </w:r>
    </w:p>
    <w:p w:rsidR="00F668CA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Pr="006E4BEC" w:rsidRDefault="00F668CA" w:rsidP="00F668CA">
      <w:pPr>
        <w:spacing w:line="240" w:lineRule="auto"/>
        <w:jc w:val="both"/>
        <w:rPr>
          <w:sz w:val="8"/>
        </w:rPr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4F2F00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BOM JESUS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4F2F00" w:rsidRPr="00AE329F" w:rsidRDefault="004F2F00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4F2F00">
              <w:rPr>
                <w:rFonts w:cs="Arial"/>
                <w:b/>
                <w:sz w:val="20"/>
                <w:szCs w:val="20"/>
              </w:rPr>
              <w:t>PROFESSORA CINOBELINA ELVAS (CPCE)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AE329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ESTÁGIO SUPERVISIONADO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0.0.5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O processo de formação e a trajetória da profissionalização docente e suas instâncias constitutivas. Laboratório e oficinas de: planejamento, ação docente e avaliação. Construção de materiais </w:t>
      </w:r>
      <w:r w:rsidRPr="002C28D2">
        <w:rPr>
          <w:sz w:val="24"/>
          <w:szCs w:val="24"/>
        </w:rPr>
        <w:lastRenderedPageBreak/>
        <w:t>didáticos. Utilização das novas tecnologias em educação (internet/TV Escola). Projeto de Estágio. Estágio observacional e prático em instituições de ensino da escola básica.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ABREU, M.; SOIHET, R. </w:t>
      </w:r>
      <w:r w:rsidRPr="002C28D2">
        <w:rPr>
          <w:b/>
          <w:bCs/>
          <w:sz w:val="24"/>
          <w:szCs w:val="24"/>
        </w:rPr>
        <w:t>Ensino de história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conceitos, temáticas e metodologia. Rio de Janeiro: Casa da Palavra; FAPERJ, 2003.</w:t>
      </w:r>
    </w:p>
    <w:p w:rsidR="00F668CA" w:rsidRPr="002C28D2" w:rsidRDefault="00F668CA" w:rsidP="00F668CA">
      <w:pPr>
        <w:jc w:val="both"/>
        <w:rPr>
          <w:sz w:val="24"/>
          <w:szCs w:val="24"/>
          <w:lang w:val="pt-PT"/>
        </w:rPr>
      </w:pPr>
      <w:r w:rsidRPr="002C28D2">
        <w:rPr>
          <w:sz w:val="24"/>
          <w:szCs w:val="24"/>
        </w:rPr>
        <w:t>BITTENCOURT, C. M. F.</w:t>
      </w:r>
      <w:r w:rsidRPr="002C28D2">
        <w:rPr>
          <w:b/>
          <w:bCs/>
          <w:sz w:val="24"/>
          <w:szCs w:val="24"/>
        </w:rPr>
        <w:t xml:space="preserve"> Ensino de história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fundamentos e métodos. 2. ed. São Paulo: Cortez, 2008.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  <w:lang w:val="pt-PT"/>
        </w:rPr>
        <w:t xml:space="preserve">______ (Org.). </w:t>
      </w:r>
      <w:r w:rsidRPr="002C28D2">
        <w:rPr>
          <w:b/>
          <w:bCs/>
          <w:sz w:val="24"/>
          <w:szCs w:val="24"/>
        </w:rPr>
        <w:t>O saber histórico na sala de aula</w:t>
      </w:r>
      <w:r w:rsidRPr="002C28D2">
        <w:rPr>
          <w:b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Contexto, 1993.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BRASIL. Ministério da Educação e do Desporto.</w:t>
      </w:r>
      <w:r w:rsidRPr="002C28D2">
        <w:rPr>
          <w:b/>
          <w:sz w:val="24"/>
          <w:szCs w:val="24"/>
        </w:rPr>
        <w:t xml:space="preserve"> </w:t>
      </w:r>
      <w:r w:rsidRPr="002C28D2">
        <w:rPr>
          <w:b/>
          <w:bCs/>
          <w:sz w:val="24"/>
          <w:szCs w:val="24"/>
        </w:rPr>
        <w:t>Parâmetros curriculares nacionais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história e geografia. Brasília, Secretaria de Educação Fundamental, 1997. v. 5. 168 p. (Col. </w:t>
      </w:r>
      <w:proofErr w:type="spellStart"/>
      <w:r w:rsidRPr="002C28D2">
        <w:rPr>
          <w:sz w:val="24"/>
          <w:szCs w:val="24"/>
        </w:rPr>
        <w:t>PCN’s</w:t>
      </w:r>
      <w:proofErr w:type="spellEnd"/>
      <w:r w:rsidRPr="002C28D2">
        <w:rPr>
          <w:sz w:val="24"/>
          <w:szCs w:val="24"/>
        </w:rPr>
        <w:t>)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______. Ministério da Educação/Secretaria da Educação Continuada, Alfabetização e Diversidade. </w:t>
      </w:r>
      <w:r w:rsidRPr="002C28D2">
        <w:rPr>
          <w:b/>
          <w:bCs/>
          <w:sz w:val="24"/>
          <w:szCs w:val="24"/>
        </w:rPr>
        <w:t>Orientações e ações para a educação das relações étnico-raciais</w:t>
      </w:r>
      <w:r w:rsidRPr="002C28D2">
        <w:rPr>
          <w:b/>
          <w:sz w:val="24"/>
          <w:szCs w:val="24"/>
        </w:rPr>
        <w:t>.</w:t>
      </w:r>
      <w:r w:rsidRPr="002C28D2">
        <w:rPr>
          <w:sz w:val="24"/>
          <w:szCs w:val="24"/>
        </w:rPr>
        <w:t xml:space="preserve"> Brasília: SECAD, 2006.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FERRO, M. </w:t>
      </w:r>
      <w:r w:rsidRPr="002C28D2">
        <w:rPr>
          <w:b/>
          <w:bCs/>
          <w:sz w:val="24"/>
          <w:szCs w:val="24"/>
        </w:rPr>
        <w:t>Manipulação da história no ensino e nos meios de comunicação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IBRASA, 1983.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FONSECA, S. G. </w:t>
      </w:r>
      <w:r w:rsidRPr="002C28D2">
        <w:rPr>
          <w:b/>
          <w:bCs/>
          <w:sz w:val="24"/>
          <w:szCs w:val="24"/>
        </w:rPr>
        <w:t>Caminhos da história ensinada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6. ed. São Paulo: Papirus, 2001.</w:t>
      </w:r>
    </w:p>
    <w:p w:rsidR="00F668CA" w:rsidRPr="002C28D2" w:rsidRDefault="00F668CA" w:rsidP="00F668CA">
      <w:pPr>
        <w:jc w:val="both"/>
        <w:rPr>
          <w:b/>
          <w:sz w:val="24"/>
          <w:szCs w:val="24"/>
        </w:rPr>
      </w:pPr>
      <w:r w:rsidRPr="002C28D2">
        <w:rPr>
          <w:sz w:val="24"/>
          <w:szCs w:val="24"/>
        </w:rPr>
        <w:t xml:space="preserve">_____. </w:t>
      </w:r>
      <w:r w:rsidRPr="002C28D2">
        <w:rPr>
          <w:b/>
          <w:bCs/>
          <w:sz w:val="24"/>
          <w:szCs w:val="24"/>
        </w:rPr>
        <w:t>Didática e prática de ensino de história</w:t>
      </w:r>
      <w:r w:rsidRPr="002C28D2">
        <w:rPr>
          <w:sz w:val="24"/>
          <w:szCs w:val="24"/>
        </w:rPr>
        <w:t>: experiências, reflexões e aprendizados. São Paulo: Papirus, 2003.</w:t>
      </w:r>
    </w:p>
    <w:p w:rsidR="00F668CA" w:rsidRPr="002C28D2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</w:p>
    <w:sectPr w:rsidR="00F668CA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4" w:rsidRDefault="00966584" w:rsidP="006D0CA2">
      <w:pPr>
        <w:spacing w:line="240" w:lineRule="auto"/>
      </w:pPr>
      <w:r>
        <w:separator/>
      </w:r>
    </w:p>
  </w:endnote>
  <w:endnote w:type="continuationSeparator" w:id="0">
    <w:p w:rsidR="00966584" w:rsidRDefault="0096658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FF77A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6B76AAE2" wp14:editId="428685DB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4" w:rsidRDefault="00966584" w:rsidP="006D0CA2">
      <w:pPr>
        <w:spacing w:line="240" w:lineRule="auto"/>
      </w:pPr>
      <w:r>
        <w:separator/>
      </w:r>
    </w:p>
  </w:footnote>
  <w:footnote w:type="continuationSeparator" w:id="0">
    <w:p w:rsidR="00966584" w:rsidRDefault="0096658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1" w:rsidRDefault="00FF77A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70F0FCFA" wp14:editId="6825F16A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383474" w:rsidRPr="008163E0" w:rsidRDefault="00383474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11A9B"/>
    <w:rsid w:val="00020BDF"/>
    <w:rsid w:val="000255D7"/>
    <w:rsid w:val="00031659"/>
    <w:rsid w:val="00034F7E"/>
    <w:rsid w:val="00043895"/>
    <w:rsid w:val="00064A27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C6F95"/>
    <w:rsid w:val="000D03F7"/>
    <w:rsid w:val="000E02C0"/>
    <w:rsid w:val="000F1103"/>
    <w:rsid w:val="000F5465"/>
    <w:rsid w:val="000F5AC9"/>
    <w:rsid w:val="000F60CC"/>
    <w:rsid w:val="00104AD5"/>
    <w:rsid w:val="0010570E"/>
    <w:rsid w:val="0012627F"/>
    <w:rsid w:val="00141A0D"/>
    <w:rsid w:val="00145B58"/>
    <w:rsid w:val="00150A93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1427"/>
    <w:rsid w:val="0021489C"/>
    <w:rsid w:val="00221ACB"/>
    <w:rsid w:val="002447B7"/>
    <w:rsid w:val="00252CB4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300DE4"/>
    <w:rsid w:val="00301144"/>
    <w:rsid w:val="00306CEC"/>
    <w:rsid w:val="003300B6"/>
    <w:rsid w:val="00342BFF"/>
    <w:rsid w:val="003552F1"/>
    <w:rsid w:val="003567B7"/>
    <w:rsid w:val="00367844"/>
    <w:rsid w:val="00383474"/>
    <w:rsid w:val="00396DB8"/>
    <w:rsid w:val="003B6A25"/>
    <w:rsid w:val="003B7C6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7E49"/>
    <w:rsid w:val="004347E9"/>
    <w:rsid w:val="00436F02"/>
    <w:rsid w:val="00437C0A"/>
    <w:rsid w:val="004433B0"/>
    <w:rsid w:val="004455A2"/>
    <w:rsid w:val="00446625"/>
    <w:rsid w:val="00447318"/>
    <w:rsid w:val="00447F21"/>
    <w:rsid w:val="00453BCB"/>
    <w:rsid w:val="00454962"/>
    <w:rsid w:val="00461B43"/>
    <w:rsid w:val="004717CF"/>
    <w:rsid w:val="004722B2"/>
    <w:rsid w:val="00475C17"/>
    <w:rsid w:val="00477B44"/>
    <w:rsid w:val="00487C64"/>
    <w:rsid w:val="004A1219"/>
    <w:rsid w:val="004A3967"/>
    <w:rsid w:val="004C0F21"/>
    <w:rsid w:val="004D1309"/>
    <w:rsid w:val="004E40D1"/>
    <w:rsid w:val="004F2F00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64551"/>
    <w:rsid w:val="00582C2E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4019"/>
    <w:rsid w:val="00660EFB"/>
    <w:rsid w:val="0066361E"/>
    <w:rsid w:val="00667CD2"/>
    <w:rsid w:val="006A344E"/>
    <w:rsid w:val="006B0AF8"/>
    <w:rsid w:val="006C79F2"/>
    <w:rsid w:val="006D0CA2"/>
    <w:rsid w:val="006D1FF2"/>
    <w:rsid w:val="006D4DBA"/>
    <w:rsid w:val="006E4BEC"/>
    <w:rsid w:val="006E5698"/>
    <w:rsid w:val="006F2199"/>
    <w:rsid w:val="006F2540"/>
    <w:rsid w:val="006F79E4"/>
    <w:rsid w:val="007102AE"/>
    <w:rsid w:val="007226BF"/>
    <w:rsid w:val="00745394"/>
    <w:rsid w:val="00747DBD"/>
    <w:rsid w:val="00771856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66DE"/>
    <w:rsid w:val="00831F8F"/>
    <w:rsid w:val="00837407"/>
    <w:rsid w:val="008452D9"/>
    <w:rsid w:val="0086507D"/>
    <w:rsid w:val="00872BBF"/>
    <w:rsid w:val="00877532"/>
    <w:rsid w:val="00881BE6"/>
    <w:rsid w:val="00882133"/>
    <w:rsid w:val="008847FA"/>
    <w:rsid w:val="00884FF6"/>
    <w:rsid w:val="00885A93"/>
    <w:rsid w:val="0088658D"/>
    <w:rsid w:val="008A1504"/>
    <w:rsid w:val="008B37B9"/>
    <w:rsid w:val="008C2044"/>
    <w:rsid w:val="008C5B08"/>
    <w:rsid w:val="008C7610"/>
    <w:rsid w:val="008D16E8"/>
    <w:rsid w:val="008D7CD3"/>
    <w:rsid w:val="008F1576"/>
    <w:rsid w:val="008F730B"/>
    <w:rsid w:val="00926AF3"/>
    <w:rsid w:val="00930292"/>
    <w:rsid w:val="00931777"/>
    <w:rsid w:val="009538DE"/>
    <w:rsid w:val="00961324"/>
    <w:rsid w:val="00961D0A"/>
    <w:rsid w:val="00966584"/>
    <w:rsid w:val="009666F7"/>
    <w:rsid w:val="009876A8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7FA4"/>
    <w:rsid w:val="00A173EA"/>
    <w:rsid w:val="00A21D83"/>
    <w:rsid w:val="00A2615F"/>
    <w:rsid w:val="00A319CD"/>
    <w:rsid w:val="00A42FBE"/>
    <w:rsid w:val="00A43989"/>
    <w:rsid w:val="00A473D9"/>
    <w:rsid w:val="00A64D92"/>
    <w:rsid w:val="00A67C1F"/>
    <w:rsid w:val="00A8603B"/>
    <w:rsid w:val="00A870C3"/>
    <w:rsid w:val="00A91783"/>
    <w:rsid w:val="00A94AA8"/>
    <w:rsid w:val="00AA0AB2"/>
    <w:rsid w:val="00AA23CC"/>
    <w:rsid w:val="00AA5B35"/>
    <w:rsid w:val="00AA6215"/>
    <w:rsid w:val="00AB1CA3"/>
    <w:rsid w:val="00AB35CD"/>
    <w:rsid w:val="00AB5A30"/>
    <w:rsid w:val="00AC060A"/>
    <w:rsid w:val="00AD096D"/>
    <w:rsid w:val="00AE329F"/>
    <w:rsid w:val="00AE475A"/>
    <w:rsid w:val="00AE5D10"/>
    <w:rsid w:val="00AF0B1F"/>
    <w:rsid w:val="00B079CD"/>
    <w:rsid w:val="00B14C4D"/>
    <w:rsid w:val="00B16C8F"/>
    <w:rsid w:val="00B16F4F"/>
    <w:rsid w:val="00B23EBB"/>
    <w:rsid w:val="00B23FB8"/>
    <w:rsid w:val="00B25F74"/>
    <w:rsid w:val="00B31D8A"/>
    <w:rsid w:val="00B42A2C"/>
    <w:rsid w:val="00B61897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E4580"/>
    <w:rsid w:val="00BF2C2F"/>
    <w:rsid w:val="00BF77E8"/>
    <w:rsid w:val="00C016AD"/>
    <w:rsid w:val="00C116AF"/>
    <w:rsid w:val="00C428BE"/>
    <w:rsid w:val="00C6266F"/>
    <w:rsid w:val="00C9232A"/>
    <w:rsid w:val="00CA0ECD"/>
    <w:rsid w:val="00CE064C"/>
    <w:rsid w:val="00CF2355"/>
    <w:rsid w:val="00CF3954"/>
    <w:rsid w:val="00D0538B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A2EB9"/>
    <w:rsid w:val="00DA3989"/>
    <w:rsid w:val="00DE6BA0"/>
    <w:rsid w:val="00DF7089"/>
    <w:rsid w:val="00E0153A"/>
    <w:rsid w:val="00E040AD"/>
    <w:rsid w:val="00E0723C"/>
    <w:rsid w:val="00E07BE0"/>
    <w:rsid w:val="00E126F9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B1271"/>
    <w:rsid w:val="00EB1F5E"/>
    <w:rsid w:val="00ED1A31"/>
    <w:rsid w:val="00EF02AA"/>
    <w:rsid w:val="00EF02BB"/>
    <w:rsid w:val="00F134B9"/>
    <w:rsid w:val="00F223FD"/>
    <w:rsid w:val="00F2436E"/>
    <w:rsid w:val="00F25DC9"/>
    <w:rsid w:val="00F30C50"/>
    <w:rsid w:val="00F41F39"/>
    <w:rsid w:val="00F437DE"/>
    <w:rsid w:val="00F450BF"/>
    <w:rsid w:val="00F668CA"/>
    <w:rsid w:val="00F6790C"/>
    <w:rsid w:val="00F73B5A"/>
    <w:rsid w:val="00F82DF5"/>
    <w:rsid w:val="00F83CFB"/>
    <w:rsid w:val="00F84790"/>
    <w:rsid w:val="00F85C84"/>
    <w:rsid w:val="00FA3A69"/>
    <w:rsid w:val="00FD3330"/>
    <w:rsid w:val="00FE03E0"/>
    <w:rsid w:val="00FE129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5A69-B707-46B2-929F-FA4078D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1823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38</cp:revision>
  <cp:lastPrinted>2017-09-15T17:57:00Z</cp:lastPrinted>
  <dcterms:created xsi:type="dcterms:W3CDTF">2014-09-29T00:36:00Z</dcterms:created>
  <dcterms:modified xsi:type="dcterms:W3CDTF">2017-09-22T17:25:00Z</dcterms:modified>
</cp:coreProperties>
</file>