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708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DECLARAÇÃO SOBRE A UTILIZAÇÃO DE DADOS PESSOAIS E SENSÍVEIS EM PROCESSOS LICITATÓRIOS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heading=h.vgdqbsxdwqz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Considerando a Lei Geral de Proteção de Dados Pessoais (LGPD) - Lei nº 13.709/2018 e a Lei de Acesso à Informação (LAI) - Lei nº 12.527/2011, bem como os princípios da transparência e segurança jurídica aplicáveis à administração pública, declaramos conhecimento de que os dados pessoais e sensíveis tratados em processos licitatórios serão utilizados exclusivamente para os fins previstos em lei, garantindo-se a segurança e a privacidade dos titulares.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Nos termos do artigo 23 da LGPD, a administração pública pode tratar dados pessoais para exercer suas competências legais, desde que respeite os princípios da finalidade, necessidade e adequação. Assim, a coleta desses dados nos certames licitatórios tem o objetivo de avaliar a capacidade técnica, econômica e financeira dos participantes, conforme as exigências da Lei nº 14.133/2021 (Nova Lei de Licitações e Contratos Administrativos).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 LAI, em seu artigo 6º, inciso III, estabelece o princípio da transparência, garantindo o direito de acesso às informações públicas. Dessa forma, nos processos licitatórios, todos os dados pertencentes às empresas participantes e suas propostas serão integralmente divulgados de forma acessível, assegurando o controle social e a publicidade dos atos administrativos.</w:t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Diante disso,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{nome da empresa}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inscrita no CNPJ nº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 { 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por intermédio de seu representante legal,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(a) Sr.(a) { }, portador(a) do CPF nº { 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DECLARA que tem pleno conhecimento das regras do edital de licitação e ciência de que: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Para participar da licitação e ser contratado(a), é necessário fornecer à Administração Pública diversos dados pessoais, tais como:</w:t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 Documentos de identificação;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 Participações societárias;</w:t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 Informações contidas em contratos sociais;</w:t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 Endereços físicos e eletrônicos;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 Estado civil;</w:t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 Informações sobre cônjuges e relações de parentesco;</w:t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- Número de telefone;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 Sanções administrativas em cumprimento;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 Condenações criminais ou por improbidade administrativa, entre outros necessários à contratação.</w:t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br w:type="textWrapping"/>
        <w:t xml:space="preserve">Esses dados farão parte do processo administrativo e serão tratados pela Administração Pública. </w:t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 tratamento dos dados pessoais no contexto dos processos de contratação é válido, legítimo e juridicamente adequado.</w:t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keepNext w:val="1"/>
        <w:keepLines w:val="0"/>
        <w:widowControl w:val="1"/>
        <w:spacing w:after="240" w:before="0" w:lineRule="auto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{Local, Data}</w:t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{Assinatura e Identificação do Responsável}</w:t>
      </w:r>
    </w:p>
    <w:p w:rsidR="00000000" w:rsidDel="00000000" w:rsidP="00000000" w:rsidRDefault="00000000" w:rsidRPr="00000000" w14:paraId="00000018">
      <w:pPr>
        <w:keepNext w:val="1"/>
        <w:keepLines w:val="0"/>
        <w:widowControl w:val="1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18415" distT="0" distL="0" distR="18415">
          <wp:extent cx="667385" cy="66738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7385" cy="667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1"/>
      <w:keepLines w:val="0"/>
      <w:widowControl w:val="1"/>
      <w:jc w:val="center"/>
      <w:rPr/>
    </w:pP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rtl w:val="0"/>
      </w:rPr>
      <w:br w:type="textWrapping"/>
      <w:t xml:space="preserve">UNIVERSIDADE FEDERAL DO PIAUÍ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1"/>
      <w:keepLines w:val="0"/>
      <w:widowControl w:val="1"/>
      <w:jc w:val="center"/>
      <w:rPr/>
    </w:pP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rtl w:val="0"/>
      </w:rPr>
      <w:t xml:space="preserve">PRÓ-REITORIA DE ADMINISTRAÇÃO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1"/>
      <w:keepLines w:val="0"/>
      <w:widowControl w:val="1"/>
      <w:jc w:val="center"/>
      <w:rPr/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COORDENADORIA DE COMPRAS E LICITAÇÕES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0"/>
    <w:qFormat w:val="1"/>
    <w:pPr>
      <w:widowControl w:val="1"/>
      <w:bidi w:val="0"/>
      <w:jc w:val="left"/>
    </w:pPr>
    <w:rPr>
      <w:rFonts w:ascii="Calibri" w:cs="" w:eastAsia="宋体" w:hAnsi="Calibri" w:asciiTheme="minorHAnsi" w:cstheme="minorBidi" w:eastAsiaTheme="minorEastAsia" w:hAnsiTheme="minorHAnsi"/>
      <w:color w:val="auto"/>
      <w:sz w:val="20"/>
      <w:szCs w:val="20"/>
      <w:lang w:bidi="ar-SA" w:eastAsia="zh-CN" w:val="en-US"/>
    </w:rPr>
  </w:style>
  <w:style w:type="character" w:styleId="DefaultParagraphFont" w:default="1">
    <w:name w:val="Default Paragraph Font"/>
    <w:uiPriority w:val="0"/>
    <w:semiHidden w:val="1"/>
    <w:qFormat w:val="1"/>
    <w:rPr/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before="0" w:line="288" w:lineRule="auto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NormalWeb">
    <w:name w:val="Normal (Web)"/>
    <w:uiPriority w:val="0"/>
    <w:qFormat w:val="1"/>
    <w:pPr>
      <w:widowControl w:val="1"/>
      <w:bidi w:val="0"/>
      <w:spacing w:afterAutospacing="1" w:beforeAutospacing="1"/>
      <w:ind w:left="0" w:right="0" w:hanging="0"/>
      <w:jc w:val="left"/>
    </w:pPr>
    <w:rPr>
      <w:rFonts w:ascii="Times New Roman" w:cs="Times New Roman" w:eastAsia="SimSun" w:hAnsi="Times New Roman"/>
      <w:color w:val="auto"/>
      <w:sz w:val="20"/>
      <w:szCs w:val="24"/>
      <w:lang w:bidi="ar" w:eastAsia="zh-CN" w:val="en-US"/>
    </w:rPr>
  </w:style>
  <w:style w:type="paragraph" w:styleId="Cabealho">
    <w:name w:val="Header"/>
    <w:basedOn w:val="Normal"/>
    <w:uiPriority w:val="0"/>
    <w:pPr>
      <w:tabs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uiPriority w:val="0"/>
    <w:pPr>
      <w:tabs>
        <w:tab w:val="center" w:leader="none" w:pos="4252"/>
        <w:tab w:val="right" w:leader="none" w:pos="8504"/>
      </w:tabs>
    </w:pPr>
    <w:rPr/>
  </w:style>
  <w:style w:type="table" w:styleId="3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Zy/rkW3ppEwUZGbEfKGORFmPyA==">CgMxLjAyDmgudmdkcWJzeGR3cXpzOAByITEwSXhQdXpCUnBaanVQWXAyeWQ4UDNrYl9sODhPaS04Sg==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2025-04-24T14:47:00Z</dcterms:created>
  <dc:creator>CPL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006FC5C892784CC9AA58CCB2597A8E33_11</vt:lpwstr>
  </property>
  <property fmtid="{D5CDD505-2E9C-101B-9397-08002B2CF9AE}" pid="4" name="KSOProductBuildVer">
    <vt:lpwstr>1046-12.2.0.20795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